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C2B759" w14:textId="77777777" w:rsidR="001A6687" w:rsidRDefault="004F35DA">
      <w:pPr>
        <w:spacing w:after="69" w:line="259" w:lineRule="auto"/>
        <w:ind w:left="10" w:right="174"/>
        <w:jc w:val="center"/>
      </w:pPr>
      <w:r>
        <w:rPr>
          <w:b/>
          <w:sz w:val="24"/>
        </w:rPr>
        <w:t xml:space="preserve">ОФЕРТА </w:t>
      </w:r>
    </w:p>
    <w:p w14:paraId="16008FFA" w14:textId="103C7473" w:rsidR="001A6687" w:rsidRDefault="004F35DA">
      <w:pPr>
        <w:spacing w:after="69" w:line="259" w:lineRule="auto"/>
        <w:ind w:left="10" w:right="175"/>
        <w:jc w:val="center"/>
      </w:pPr>
      <w:r>
        <w:rPr>
          <w:b/>
          <w:sz w:val="24"/>
        </w:rPr>
        <w:t>ПРАВИЛ</w:t>
      </w:r>
      <w:r w:rsidR="004D2D09">
        <w:rPr>
          <w:b/>
          <w:sz w:val="24"/>
        </w:rPr>
        <w:t>О</w:t>
      </w:r>
      <w:r>
        <w:rPr>
          <w:b/>
          <w:sz w:val="24"/>
        </w:rPr>
        <w:t xml:space="preserve"> № </w:t>
      </w:r>
      <w:r w:rsidR="004D2D09">
        <w:rPr>
          <w:b/>
          <w:sz w:val="24"/>
        </w:rPr>
        <w:t>1</w:t>
      </w:r>
      <w:r>
        <w:rPr>
          <w:b/>
          <w:sz w:val="24"/>
        </w:rPr>
        <w:t xml:space="preserve"> (от </w:t>
      </w:r>
      <w:r w:rsidR="00E5187D" w:rsidRPr="004D2D09">
        <w:rPr>
          <w:b/>
          <w:sz w:val="24"/>
        </w:rPr>
        <w:t>01.10.2017</w:t>
      </w:r>
      <w:r>
        <w:rPr>
          <w:b/>
          <w:sz w:val="24"/>
        </w:rPr>
        <w:t xml:space="preserve"> г.) </w:t>
      </w:r>
    </w:p>
    <w:p w14:paraId="2EA0179A" w14:textId="4FA76BB5" w:rsidR="001A6687" w:rsidRDefault="004F35DA">
      <w:pPr>
        <w:spacing w:after="69" w:line="259" w:lineRule="auto"/>
        <w:ind w:left="10" w:right="176"/>
        <w:jc w:val="center"/>
      </w:pPr>
      <w:r>
        <w:rPr>
          <w:b/>
          <w:sz w:val="24"/>
        </w:rPr>
        <w:t>ООО «</w:t>
      </w:r>
      <w:r w:rsidR="00E5187D">
        <w:rPr>
          <w:b/>
          <w:sz w:val="24"/>
        </w:rPr>
        <w:t>Помощь в Ремонте</w:t>
      </w:r>
      <w:r>
        <w:rPr>
          <w:b/>
          <w:sz w:val="24"/>
        </w:rPr>
        <w:t xml:space="preserve">» </w:t>
      </w:r>
    </w:p>
    <w:p w14:paraId="4EB6481C" w14:textId="77777777" w:rsidR="001A6687" w:rsidRDefault="004F35DA">
      <w:pPr>
        <w:spacing w:after="48" w:line="259" w:lineRule="auto"/>
        <w:ind w:left="0" w:right="120" w:firstLine="0"/>
        <w:jc w:val="center"/>
      </w:pPr>
      <w:r>
        <w:rPr>
          <w:b/>
          <w:sz w:val="24"/>
        </w:rPr>
        <w:t xml:space="preserve"> </w:t>
      </w:r>
    </w:p>
    <w:p w14:paraId="41F939DB" w14:textId="7AE743BE" w:rsidR="001A6687" w:rsidRDefault="004F35DA">
      <w:pPr>
        <w:spacing w:after="101"/>
        <w:ind w:left="492" w:firstLine="620"/>
      </w:pPr>
      <w:r>
        <w:t>Настоящие Правила являются официальным предложением (публичной офертой) Общества с ограниченной ответственностью «</w:t>
      </w:r>
      <w:r w:rsidR="00E5187D">
        <w:t>Помощь в Ремонте</w:t>
      </w:r>
      <w:r>
        <w:t>» (ООО «</w:t>
      </w:r>
      <w:r w:rsidR="00E5187D">
        <w:t>ПВР</w:t>
      </w:r>
      <w:r>
        <w:t>»), в адрес любого физического или юридического лица, владельца транс- портного средства, обладающего дееспособностью и необходимыми полномочиями, заключить договор с ООО «</w:t>
      </w:r>
      <w:r w:rsidR="00E5187D">
        <w:t>Помощь в Ремонте</w:t>
      </w:r>
      <w:r>
        <w:t>» на условиях установленных Правилами ООО «</w:t>
      </w:r>
      <w:r w:rsidR="00E5187D">
        <w:t>Помощь в Ремонте</w:t>
      </w:r>
      <w:r>
        <w:t xml:space="preserve">» и действующим законодательством Российской Федерации, и содержит все существенные условия договора и порядок оказания услуг. </w:t>
      </w:r>
    </w:p>
    <w:p w14:paraId="112D5EAD" w14:textId="77777777" w:rsidR="001A6687" w:rsidRDefault="004F35DA">
      <w:pPr>
        <w:spacing w:after="67" w:line="259" w:lineRule="auto"/>
        <w:ind w:left="492" w:right="0" w:firstLine="0"/>
        <w:jc w:val="left"/>
      </w:pPr>
      <w:r>
        <w:t xml:space="preserve"> </w:t>
      </w:r>
    </w:p>
    <w:p w14:paraId="1495DDB4" w14:textId="77777777" w:rsidR="001A6687" w:rsidRDefault="004F35DA">
      <w:pPr>
        <w:pStyle w:val="1"/>
        <w:spacing w:after="70"/>
        <w:ind w:left="2419" w:right="1492"/>
      </w:pPr>
      <w:r>
        <w:rPr>
          <w:rFonts w:ascii="Arial" w:eastAsia="Arial" w:hAnsi="Arial" w:cs="Arial"/>
          <w:sz w:val="18"/>
        </w:rPr>
        <w:t xml:space="preserve">I. </w:t>
      </w:r>
      <w:r>
        <w:t xml:space="preserve">Основные положения </w:t>
      </w:r>
    </w:p>
    <w:p w14:paraId="54670779" w14:textId="77777777" w:rsidR="001A6687" w:rsidRDefault="004F35DA">
      <w:pPr>
        <w:spacing w:after="70" w:line="259" w:lineRule="auto"/>
        <w:ind w:left="0" w:right="545" w:firstLine="0"/>
        <w:jc w:val="right"/>
      </w:pPr>
      <w:r>
        <w:rPr>
          <w:b/>
        </w:rPr>
        <w:t xml:space="preserve"> </w:t>
      </w:r>
    </w:p>
    <w:p w14:paraId="0F9698EF" w14:textId="574733EC" w:rsidR="001A6687" w:rsidRDefault="004F35DA">
      <w:pPr>
        <w:spacing w:after="0" w:line="323" w:lineRule="auto"/>
        <w:ind w:right="36"/>
      </w:pPr>
      <w:r>
        <w:t xml:space="preserve">Для целей, предусмотренных настоящими Правилами, используются следующие определения и понятия: </w:t>
      </w:r>
      <w:r>
        <w:rPr>
          <w:b/>
        </w:rPr>
        <w:t xml:space="preserve">Компания </w:t>
      </w:r>
      <w:r>
        <w:t>- Общество с ограниченной ответственностью «</w:t>
      </w:r>
      <w:r w:rsidR="00E5187D">
        <w:t>Помощь в Ремонте</w:t>
      </w:r>
      <w:r>
        <w:t>» (ООО «</w:t>
      </w:r>
      <w:r w:rsidR="00E5187D">
        <w:t>ПВР</w:t>
      </w:r>
      <w:r>
        <w:t xml:space="preserve">») </w:t>
      </w:r>
    </w:p>
    <w:p w14:paraId="1F75B27D" w14:textId="77777777" w:rsidR="001A6687" w:rsidRDefault="004F35DA">
      <w:pPr>
        <w:spacing w:after="101"/>
        <w:ind w:right="175"/>
      </w:pPr>
      <w:r>
        <w:rPr>
          <w:b/>
        </w:rPr>
        <w:t>Клиен</w:t>
      </w:r>
      <w:r>
        <w:t xml:space="preserve">т - физическое или юридическое лицо, являющееся собственником транспортного средства, на чье имя и фамилию оформлен «Паспорт Транспортного Средства» (ПТС). </w:t>
      </w:r>
    </w:p>
    <w:p w14:paraId="014D1897" w14:textId="25510455" w:rsidR="001A6687" w:rsidRDefault="004F35DA">
      <w:pPr>
        <w:spacing w:after="103"/>
        <w:ind w:right="598"/>
      </w:pPr>
      <w:r>
        <w:rPr>
          <w:b/>
        </w:rPr>
        <w:t xml:space="preserve">Транспортное средство, далее по тексту «ТС» </w:t>
      </w:r>
      <w:r>
        <w:t xml:space="preserve">- легковой автомобиль, полной массой до 3500 кг, не старше </w:t>
      </w:r>
      <w:r w:rsidR="00E5187D">
        <w:t>201</w:t>
      </w:r>
      <w:r w:rsidR="0056201E" w:rsidRPr="0056201E">
        <w:t>1</w:t>
      </w:r>
      <w:r>
        <w:t xml:space="preserve"> года выпуска, с пробегом по одометру, на момент смены собственника, не более </w:t>
      </w:r>
      <w:r w:rsidR="00236029" w:rsidRPr="00236029">
        <w:t>3</w:t>
      </w:r>
      <w:r>
        <w:t xml:space="preserve">00 000 километров. </w:t>
      </w:r>
    </w:p>
    <w:p w14:paraId="05B50EA8" w14:textId="77777777" w:rsidR="001A6687" w:rsidRDefault="004F35DA">
      <w:pPr>
        <w:spacing w:after="98"/>
        <w:ind w:right="36"/>
      </w:pPr>
      <w:r>
        <w:rPr>
          <w:b/>
        </w:rPr>
        <w:t xml:space="preserve">ПТС </w:t>
      </w:r>
      <w:r>
        <w:t xml:space="preserve">- паспорт транспортного средства. </w:t>
      </w:r>
    </w:p>
    <w:p w14:paraId="0E00068C" w14:textId="77777777" w:rsidR="001A6687" w:rsidRDefault="004F35DA">
      <w:pPr>
        <w:spacing w:after="3"/>
        <w:ind w:right="36"/>
      </w:pPr>
      <w:r>
        <w:rPr>
          <w:b/>
        </w:rPr>
        <w:t xml:space="preserve">Договор </w:t>
      </w:r>
      <w:r>
        <w:t xml:space="preserve">– договор на оказание услуг по ремонту узлов и агрегатов автомобиля в соответствии с условиями выбранной клиентом программы, являющийся опционным  </w:t>
      </w:r>
    </w:p>
    <w:p w14:paraId="3207DAB8" w14:textId="77777777" w:rsidR="001A6687" w:rsidRDefault="004F35DA">
      <w:pPr>
        <w:spacing w:after="101"/>
        <w:ind w:right="600"/>
      </w:pPr>
      <w:r>
        <w:t xml:space="preserve">(ст. 429.3ГК) и абонентским договором (ст. 429.4ГК), заключаемый Компанией с Клиентом путем подписания Клиентом Заявления о присоединении. В рамках договора, Компания принимает на себя обязательства по техническому обслуживанию ТС Клиента, на условиях, установленных настоящими Правилами, и в соответствии с выбранной Клиентом Программой. </w:t>
      </w:r>
    </w:p>
    <w:p w14:paraId="725EA5B4" w14:textId="77777777" w:rsidR="001A6687" w:rsidRDefault="004F35DA">
      <w:pPr>
        <w:spacing w:after="99"/>
        <w:ind w:right="594"/>
      </w:pPr>
      <w:r>
        <w:rPr>
          <w:b/>
        </w:rPr>
        <w:t>Сертификат</w:t>
      </w:r>
      <w:r>
        <w:t xml:space="preserve"> или</w:t>
      </w:r>
      <w:r>
        <w:rPr>
          <w:b/>
        </w:rPr>
        <w:t xml:space="preserve"> Талон Сертификата Сервисного Обслуживания</w:t>
      </w:r>
      <w:r>
        <w:t xml:space="preserve"> - документ, подтверждающий принятие Клиентом условий настоящих Правил (акцепт публичной оферты), содержащий сведения о ТС, Клиенте, виде и стоимости выбранной Клиентом Программы удостоверяющий право Клиента на техническое обслуживание ТС в соответствии с выбранной Программой и на условиях, установленных настоящими Правилами. Срок действия Сертификата определяется сроком действия выбранной Клиентом Программы. Все права на Сертификат принадлежат Компании. Форма Талона приведена в Приложении №1 к настоящим Правилам. </w:t>
      </w:r>
    </w:p>
    <w:p w14:paraId="3407ED24" w14:textId="77777777" w:rsidR="001A6687" w:rsidRDefault="004F35DA">
      <w:pPr>
        <w:spacing w:after="101"/>
      </w:pPr>
      <w:r>
        <w:rPr>
          <w:b/>
        </w:rPr>
        <w:t xml:space="preserve">Программа технического обслуживания, далее по тексту «Программа» </w:t>
      </w:r>
      <w:r>
        <w:t xml:space="preserve">- объем и условия работ по техническому обслуживанию ТС, оказываемых Компанией Клиенту, на условиях, установленных настоящими Правилами. Сведения о Программах приведены в Приложении №2 к настоящим Правилам. </w:t>
      </w:r>
    </w:p>
    <w:p w14:paraId="2F215692" w14:textId="77777777" w:rsidR="001A6687" w:rsidRDefault="004F35DA">
      <w:pPr>
        <w:spacing w:after="111"/>
        <w:ind w:right="595"/>
      </w:pPr>
      <w:r>
        <w:rPr>
          <w:b/>
        </w:rPr>
        <w:t xml:space="preserve">Агент, Партнер Компании </w:t>
      </w:r>
      <w:r>
        <w:t xml:space="preserve">- физическое или юридическое лицо, официально осуществляющее продажу Сертификатов Компании. Список Агентов и Партнеров опубликован на сайте Компании в разделе «Партнеры».  </w:t>
      </w:r>
    </w:p>
    <w:p w14:paraId="2D02E65F" w14:textId="77777777" w:rsidR="001A6687" w:rsidRDefault="004F35DA">
      <w:pPr>
        <w:spacing w:after="99"/>
        <w:ind w:left="528" w:right="598"/>
      </w:pPr>
      <w:r>
        <w:rPr>
          <w:b/>
        </w:rPr>
        <w:t xml:space="preserve">Лимит ответственности Компании </w:t>
      </w:r>
      <w:r>
        <w:t xml:space="preserve">- сумма, в пределах которой, Компания производит работы по техническому обслуживанию и ремонту ТС на СТО, включая стоимость запасных частей, на условиях, предусмотренных настоящими Правилами. </w:t>
      </w:r>
    </w:p>
    <w:p w14:paraId="634CA15A" w14:textId="77777777" w:rsidR="001A6687" w:rsidRDefault="004F35DA">
      <w:pPr>
        <w:spacing w:after="106"/>
      </w:pPr>
      <w:r>
        <w:rPr>
          <w:b/>
        </w:rPr>
        <w:t xml:space="preserve">Условия выполнения работ </w:t>
      </w:r>
      <w:r>
        <w:t xml:space="preserve">- документ, определяющий порядок выполнения работ по Сертификату и являющийся неотъемлемым приложением к настоящим Правилам. (Приложение №3 к настоящим Правилам.) </w:t>
      </w:r>
    </w:p>
    <w:p w14:paraId="0DD6E78B" w14:textId="77777777" w:rsidR="001A6687" w:rsidRDefault="004F35DA">
      <w:pPr>
        <w:ind w:right="36"/>
      </w:pPr>
      <w:r>
        <w:rPr>
          <w:b/>
        </w:rPr>
        <w:t xml:space="preserve">СТО </w:t>
      </w:r>
      <w:r>
        <w:t xml:space="preserve">- станции технического обслуживания, согласованные Компанией для проведения диагностики неисправности, технического обслуживания и ремонта ТС Клиента.  </w:t>
      </w:r>
    </w:p>
    <w:p w14:paraId="087D7DEA" w14:textId="77777777" w:rsidR="001A6687" w:rsidRDefault="004F35DA">
      <w:pPr>
        <w:ind w:right="36"/>
      </w:pPr>
      <w:r>
        <w:rPr>
          <w:b/>
        </w:rPr>
        <w:t xml:space="preserve">ТО - </w:t>
      </w:r>
      <w:r>
        <w:t xml:space="preserve">плановое (регламентное) техническое обслуживание ТС Клиента, определяемое Компанией. </w:t>
      </w:r>
    </w:p>
    <w:p w14:paraId="5154393F" w14:textId="77777777" w:rsidR="001A6687" w:rsidRDefault="004F35DA">
      <w:pPr>
        <w:spacing w:after="0" w:line="259" w:lineRule="auto"/>
        <w:ind w:left="492" w:right="0" w:firstLine="0"/>
        <w:jc w:val="left"/>
      </w:pPr>
      <w:r>
        <w:rPr>
          <w:b/>
        </w:rPr>
        <w:t xml:space="preserve"> </w:t>
      </w:r>
    </w:p>
    <w:p w14:paraId="27250B6B" w14:textId="77777777" w:rsidR="001A6687" w:rsidRDefault="004F35DA">
      <w:pPr>
        <w:pStyle w:val="1"/>
        <w:spacing w:after="112"/>
        <w:ind w:left="2419" w:right="1530"/>
      </w:pPr>
      <w:r>
        <w:rPr>
          <w:rFonts w:ascii="Arial" w:eastAsia="Arial" w:hAnsi="Arial" w:cs="Arial"/>
          <w:sz w:val="18"/>
        </w:rPr>
        <w:t xml:space="preserve">II. </w:t>
      </w:r>
      <w:r>
        <w:t xml:space="preserve">Предмет договора </w:t>
      </w:r>
    </w:p>
    <w:p w14:paraId="5333C011" w14:textId="77777777" w:rsidR="001A6687" w:rsidRDefault="004F35DA">
      <w:pPr>
        <w:spacing w:after="107"/>
        <w:ind w:right="36"/>
      </w:pPr>
      <w:r>
        <w:t xml:space="preserve">Предметом настоящей оферты является предложение заключить договор на оказание Компанией Клиенту по его требованию (запросу) услуг по техническому обслуживанию на СТО.  </w:t>
      </w:r>
    </w:p>
    <w:p w14:paraId="035C2EDC" w14:textId="77777777" w:rsidR="001A6687" w:rsidRDefault="004F35DA">
      <w:pPr>
        <w:pStyle w:val="1"/>
        <w:spacing w:after="61"/>
        <w:ind w:left="2419" w:right="1436"/>
      </w:pPr>
      <w:r>
        <w:rPr>
          <w:rFonts w:ascii="Arial" w:eastAsia="Arial" w:hAnsi="Arial" w:cs="Arial"/>
          <w:sz w:val="18"/>
        </w:rPr>
        <w:lastRenderedPageBreak/>
        <w:t xml:space="preserve">III. </w:t>
      </w:r>
      <w:r>
        <w:t xml:space="preserve">Порядок заключения договора </w:t>
      </w:r>
    </w:p>
    <w:p w14:paraId="027E69DE" w14:textId="77777777" w:rsidR="001A6687" w:rsidRDefault="004F35DA">
      <w:pPr>
        <w:spacing w:after="69" w:line="259" w:lineRule="auto"/>
        <w:ind w:left="0" w:right="545" w:firstLine="0"/>
        <w:jc w:val="right"/>
      </w:pPr>
      <w:r>
        <w:rPr>
          <w:b/>
        </w:rPr>
        <w:t xml:space="preserve"> </w:t>
      </w:r>
    </w:p>
    <w:p w14:paraId="46B0291D" w14:textId="77777777" w:rsidR="001A6687" w:rsidRDefault="004F35DA">
      <w:pPr>
        <w:spacing w:after="96"/>
        <w:ind w:left="401" w:right="36"/>
      </w:pPr>
      <w:r>
        <w:t xml:space="preserve">Для заключения договора с Компанией, Клиенту необходимо: </w:t>
      </w:r>
    </w:p>
    <w:p w14:paraId="6F26119B" w14:textId="76344235" w:rsidR="001A6687" w:rsidRDefault="004F35DA">
      <w:pPr>
        <w:numPr>
          <w:ilvl w:val="0"/>
          <w:numId w:val="1"/>
        </w:numPr>
        <w:ind w:right="36" w:hanging="360"/>
      </w:pPr>
      <w:r>
        <w:t xml:space="preserve">Ознакомиться с настоящими Правилами на сайте Компании: </w:t>
      </w:r>
      <w:r w:rsidR="00E5187D">
        <w:rPr>
          <w:lang w:val="en-US"/>
        </w:rPr>
        <w:t>www</w:t>
      </w:r>
      <w:r w:rsidR="00E5187D" w:rsidRPr="00E5187D">
        <w:t>.</w:t>
      </w:r>
      <w:proofErr w:type="spellStart"/>
      <w:r w:rsidR="00E5187D">
        <w:rPr>
          <w:lang w:val="en-US"/>
        </w:rPr>
        <w:t>pvr</w:t>
      </w:r>
      <w:proofErr w:type="spellEnd"/>
      <w:r w:rsidR="00E5187D" w:rsidRPr="00E5187D">
        <w:t>-</w:t>
      </w:r>
      <w:proofErr w:type="spellStart"/>
      <w:r w:rsidR="00E5187D">
        <w:rPr>
          <w:lang w:val="en-US"/>
        </w:rPr>
        <w:t>spb</w:t>
      </w:r>
      <w:proofErr w:type="spellEnd"/>
      <w:r w:rsidR="00E5187D" w:rsidRPr="00E5187D">
        <w:t>.</w:t>
      </w:r>
      <w:proofErr w:type="spellStart"/>
      <w:r w:rsidR="00E5187D">
        <w:rPr>
          <w:lang w:val="en-US"/>
        </w:rPr>
        <w:t>ru</w:t>
      </w:r>
      <w:proofErr w:type="spellEnd"/>
    </w:p>
    <w:p w14:paraId="227E5083" w14:textId="77777777" w:rsidR="001A6687" w:rsidRDefault="004F35DA">
      <w:pPr>
        <w:numPr>
          <w:ilvl w:val="0"/>
          <w:numId w:val="1"/>
        </w:numPr>
        <w:spacing w:after="29"/>
        <w:ind w:right="36" w:hanging="360"/>
      </w:pPr>
      <w:r>
        <w:t xml:space="preserve">Выбрать Программу. </w:t>
      </w:r>
    </w:p>
    <w:p w14:paraId="62E365F7" w14:textId="77777777" w:rsidR="001A6687" w:rsidRDefault="004F35DA">
      <w:pPr>
        <w:numPr>
          <w:ilvl w:val="0"/>
          <w:numId w:val="1"/>
        </w:numPr>
        <w:ind w:right="36" w:hanging="360"/>
      </w:pPr>
      <w:r>
        <w:t xml:space="preserve">Оплатить стоимость Сертификата, согласно выбранной Программе, в соответствии с разделом VII настоящих Правил. </w:t>
      </w:r>
    </w:p>
    <w:p w14:paraId="48CB8D4C" w14:textId="77777777" w:rsidR="001A6687" w:rsidRDefault="004F35DA">
      <w:pPr>
        <w:numPr>
          <w:ilvl w:val="0"/>
          <w:numId w:val="1"/>
        </w:numPr>
        <w:spacing w:after="29"/>
        <w:ind w:right="36" w:hanging="360"/>
      </w:pPr>
      <w:r>
        <w:t xml:space="preserve">Заполнить Талон, за исключением номера Сертификата, и расписаться в нем. </w:t>
      </w:r>
    </w:p>
    <w:p w14:paraId="43F86AE9" w14:textId="77777777" w:rsidR="001A6687" w:rsidRDefault="004F35DA">
      <w:pPr>
        <w:numPr>
          <w:ilvl w:val="0"/>
          <w:numId w:val="1"/>
        </w:numPr>
        <w:spacing w:after="29"/>
        <w:ind w:right="36" w:hanging="360"/>
      </w:pPr>
      <w:r>
        <w:t xml:space="preserve">Передать заполненный Талон Агенту, (Партнеру Компании), оставив копию себе. </w:t>
      </w:r>
    </w:p>
    <w:p w14:paraId="2C2A3F5E" w14:textId="77777777" w:rsidR="001A6687" w:rsidRDefault="004F35DA">
      <w:pPr>
        <w:numPr>
          <w:ilvl w:val="0"/>
          <w:numId w:val="1"/>
        </w:numPr>
        <w:ind w:right="36" w:hanging="360"/>
      </w:pPr>
      <w:r>
        <w:t xml:space="preserve">Самостоятельно выбрать и, при необходимости согласовать с Компанией, официально работающую СТО, для проведения первичного осмотра и технического обслуживания ТС, в срок не позднее 10 (десяти) дней с момента оформления Сертификата. </w:t>
      </w:r>
    </w:p>
    <w:p w14:paraId="6BCDC101" w14:textId="77777777" w:rsidR="001A6687" w:rsidRDefault="004F35DA">
      <w:pPr>
        <w:numPr>
          <w:ilvl w:val="0"/>
          <w:numId w:val="1"/>
        </w:numPr>
        <w:ind w:right="36" w:hanging="360"/>
      </w:pPr>
      <w:r>
        <w:t xml:space="preserve">Во время прохождения осмотра ТС, предоставить сотруднику СТО </w:t>
      </w:r>
      <w:proofErr w:type="gramStart"/>
      <w:r>
        <w:t>документы</w:t>
      </w:r>
      <w:proofErr w:type="gramEnd"/>
      <w:r>
        <w:t xml:space="preserve"> подтверждающие право собственности на ТС и документ удостоверяющий личность. </w:t>
      </w:r>
    </w:p>
    <w:p w14:paraId="4F72249F" w14:textId="176DAA90" w:rsidR="001A6687" w:rsidRDefault="004F35DA">
      <w:pPr>
        <w:numPr>
          <w:ilvl w:val="0"/>
          <w:numId w:val="1"/>
        </w:numPr>
        <w:spacing w:after="109"/>
        <w:ind w:right="36" w:hanging="360"/>
      </w:pPr>
      <w:r>
        <w:t xml:space="preserve">После проведения первичного осмотра и ТО направить подтверждающие выполненные работы документы на электронный адрес Компании: </w:t>
      </w:r>
      <w:proofErr w:type="spellStart"/>
      <w:r w:rsidR="00E5187D">
        <w:rPr>
          <w:color w:val="0000FF"/>
          <w:u w:val="single" w:color="0000FF"/>
          <w:lang w:val="en-US"/>
        </w:rPr>
        <w:t>pvr</w:t>
      </w:r>
      <w:proofErr w:type="spellEnd"/>
      <w:r w:rsidR="00E5187D" w:rsidRPr="00E5187D">
        <w:rPr>
          <w:color w:val="0000FF"/>
          <w:u w:val="single" w:color="0000FF"/>
        </w:rPr>
        <w:t>-</w:t>
      </w:r>
      <w:r w:rsidR="00E5187D">
        <w:rPr>
          <w:color w:val="0000FF"/>
          <w:u w:val="single" w:color="0000FF"/>
          <w:lang w:val="en-US"/>
        </w:rPr>
        <w:t>info</w:t>
      </w:r>
      <w:r w:rsidR="00E5187D" w:rsidRPr="00E5187D">
        <w:rPr>
          <w:color w:val="0000FF"/>
          <w:u w:val="single" w:color="0000FF"/>
        </w:rPr>
        <w:t>@</w:t>
      </w:r>
      <w:proofErr w:type="spellStart"/>
      <w:r w:rsidR="00E5187D">
        <w:rPr>
          <w:color w:val="0000FF"/>
          <w:u w:val="single" w:color="0000FF"/>
          <w:lang w:val="en-US"/>
        </w:rPr>
        <w:t>ya</w:t>
      </w:r>
      <w:proofErr w:type="spellEnd"/>
      <w:r w:rsidR="00E5187D" w:rsidRPr="00E5187D">
        <w:rPr>
          <w:color w:val="0000FF"/>
          <w:u w:val="single" w:color="0000FF"/>
        </w:rPr>
        <w:t>.</w:t>
      </w:r>
      <w:proofErr w:type="spellStart"/>
      <w:r w:rsidR="00E5187D">
        <w:rPr>
          <w:color w:val="0000FF"/>
          <w:u w:val="single" w:color="0000FF"/>
          <w:lang w:val="en-US"/>
        </w:rPr>
        <w:t>ru</w:t>
      </w:r>
      <w:proofErr w:type="spellEnd"/>
      <w:r>
        <w:t xml:space="preserve"> </w:t>
      </w:r>
    </w:p>
    <w:p w14:paraId="68F3B8E8" w14:textId="77777777" w:rsidR="001A6687" w:rsidRDefault="004F35DA">
      <w:pPr>
        <w:spacing w:after="90"/>
        <w:ind w:left="401" w:right="36"/>
      </w:pPr>
      <w:r>
        <w:t xml:space="preserve">Если в период действия Сертификата произошла смена собственника ТС, для того чтобы продолжить обслуживание по Программе, новый владелец ТС обязан: </w:t>
      </w:r>
    </w:p>
    <w:p w14:paraId="6909919E" w14:textId="58E12453" w:rsidR="001A6687" w:rsidRDefault="004F35DA">
      <w:pPr>
        <w:numPr>
          <w:ilvl w:val="0"/>
          <w:numId w:val="1"/>
        </w:numPr>
        <w:spacing w:after="90"/>
        <w:ind w:right="36" w:hanging="360"/>
      </w:pPr>
      <w:r>
        <w:t xml:space="preserve">В течение 5 (пяти) дней с момента смены собственника ТС, зарегистрировать (активировать) Сертификат, позвонив по телефону Службы поддержки клиентов: </w:t>
      </w:r>
      <w:r w:rsidR="00E5187D">
        <w:t>8(800) 550-14-88</w:t>
      </w:r>
      <w:r>
        <w:t xml:space="preserve">, круглосуточно. </w:t>
      </w:r>
    </w:p>
    <w:p w14:paraId="2F244579" w14:textId="77777777" w:rsidR="001A6687" w:rsidRDefault="004F35DA">
      <w:pPr>
        <w:numPr>
          <w:ilvl w:val="0"/>
          <w:numId w:val="1"/>
        </w:numPr>
        <w:spacing w:after="90"/>
        <w:ind w:right="36" w:hanging="360"/>
      </w:pPr>
      <w:r>
        <w:t xml:space="preserve">Самостоятельно выбрать и, при необходимости согласовать с Компанией, официально работающую СТО, для проведения первичного осмотра и технического обслуживания ТС, в срок не позднее 10 (десяти) дней с момента регистрации (активации) Сертификата. </w:t>
      </w:r>
    </w:p>
    <w:p w14:paraId="1D89FC17" w14:textId="77777777" w:rsidR="001A6687" w:rsidRDefault="004F35DA">
      <w:pPr>
        <w:numPr>
          <w:ilvl w:val="0"/>
          <w:numId w:val="1"/>
        </w:numPr>
        <w:ind w:right="36" w:hanging="360"/>
      </w:pPr>
      <w:r>
        <w:t xml:space="preserve">Заполнить Талон и расписаться в нем. </w:t>
      </w:r>
    </w:p>
    <w:p w14:paraId="5198BC9F" w14:textId="77777777" w:rsidR="001A6687" w:rsidRDefault="004F35DA">
      <w:pPr>
        <w:numPr>
          <w:ilvl w:val="0"/>
          <w:numId w:val="1"/>
        </w:numPr>
        <w:spacing w:after="90"/>
        <w:ind w:right="36" w:hanging="360"/>
      </w:pPr>
      <w:r>
        <w:t xml:space="preserve">Во время прохождения осмотра ТС, предоставить сотруднику СТО </w:t>
      </w:r>
      <w:proofErr w:type="gramStart"/>
      <w:r>
        <w:t>документы</w:t>
      </w:r>
      <w:proofErr w:type="gramEnd"/>
      <w:r>
        <w:t xml:space="preserve"> подтверждающие право собственности на ТС и документ удостоверяющий личность. </w:t>
      </w:r>
    </w:p>
    <w:p w14:paraId="6B88F76D" w14:textId="77777777" w:rsidR="001A6687" w:rsidRDefault="004F35DA">
      <w:pPr>
        <w:numPr>
          <w:ilvl w:val="0"/>
          <w:numId w:val="1"/>
        </w:numPr>
        <w:spacing w:after="42"/>
        <w:ind w:right="36" w:hanging="360"/>
      </w:pPr>
      <w:r>
        <w:t xml:space="preserve">На нового владельца ТС возлагаются все права и обязанности, предусмотренные настоящими Правилами до окончания действия Программы, выбранной первым владельцем ТС. </w:t>
      </w:r>
    </w:p>
    <w:p w14:paraId="0088FE5F" w14:textId="77777777" w:rsidR="001A6687" w:rsidRDefault="004F35DA">
      <w:pPr>
        <w:spacing w:after="102" w:line="259" w:lineRule="auto"/>
        <w:ind w:left="492" w:right="0" w:firstLine="0"/>
        <w:jc w:val="left"/>
      </w:pPr>
      <w:r>
        <w:t xml:space="preserve"> </w:t>
      </w:r>
    </w:p>
    <w:p w14:paraId="22933A09" w14:textId="77777777" w:rsidR="001A6687" w:rsidRDefault="004F35DA">
      <w:pPr>
        <w:pStyle w:val="1"/>
        <w:spacing w:after="72"/>
        <w:ind w:left="2419" w:right="1547"/>
      </w:pPr>
      <w:r>
        <w:t>IV.</w:t>
      </w:r>
      <w:r>
        <w:rPr>
          <w:rFonts w:ascii="Arial" w:eastAsia="Arial" w:hAnsi="Arial" w:cs="Arial"/>
        </w:rPr>
        <w:t xml:space="preserve"> </w:t>
      </w:r>
      <w:r>
        <w:t xml:space="preserve">Права и обязанности Сторон </w:t>
      </w:r>
    </w:p>
    <w:p w14:paraId="0526359A" w14:textId="77777777" w:rsidR="001A6687" w:rsidRDefault="004F35DA">
      <w:pPr>
        <w:ind w:right="36"/>
      </w:pPr>
      <w:r>
        <w:rPr>
          <w:rFonts w:ascii="Arial" w:eastAsia="Arial" w:hAnsi="Arial" w:cs="Arial"/>
          <w:sz w:val="18"/>
        </w:rPr>
        <w:t xml:space="preserve">1. </w:t>
      </w:r>
      <w:r>
        <w:t xml:space="preserve">Права и обязанности Компании: </w:t>
      </w:r>
    </w:p>
    <w:p w14:paraId="25E31B1E" w14:textId="77777777" w:rsidR="001A6687" w:rsidRDefault="004F35DA">
      <w:pPr>
        <w:numPr>
          <w:ilvl w:val="0"/>
          <w:numId w:val="2"/>
        </w:numPr>
        <w:spacing w:after="86"/>
        <w:ind w:hanging="432"/>
      </w:pPr>
      <w:r>
        <w:t xml:space="preserve">Принять все направленные по электронной почте документы о прохождении первичного осмотра и ТО, занести эту информацию в базу СРМ, при необходимости дать дополнительную консультацию Клиенту по сервисному обслуживанию. </w:t>
      </w:r>
    </w:p>
    <w:p w14:paraId="149418A4" w14:textId="6698D3A6" w:rsidR="001A6687" w:rsidRDefault="004F35DA">
      <w:pPr>
        <w:numPr>
          <w:ilvl w:val="0"/>
          <w:numId w:val="2"/>
        </w:numPr>
        <w:spacing w:after="86"/>
        <w:ind w:hanging="432"/>
      </w:pPr>
      <w:r>
        <w:t>В случае поломки узла или деталей ТС предусмотренных Программой, организовать выполнение работ, в соответствии с настоящими Правилами и Условиями выполнения работ по карте</w:t>
      </w:r>
      <w:r w:rsidR="00E5187D" w:rsidRPr="00E5187D">
        <w:t>-</w:t>
      </w:r>
      <w:r>
        <w:t xml:space="preserve">сертификату. </w:t>
      </w:r>
    </w:p>
    <w:p w14:paraId="10821965" w14:textId="77777777" w:rsidR="001A6687" w:rsidRDefault="004F35DA">
      <w:pPr>
        <w:numPr>
          <w:ilvl w:val="0"/>
          <w:numId w:val="2"/>
        </w:numPr>
        <w:spacing w:after="84"/>
        <w:ind w:hanging="432"/>
      </w:pPr>
      <w:r>
        <w:t xml:space="preserve">Осуществлять контроль качества выполнения работ по Сертификату на СТО, в соответствии с условиями, определенными настоящими Правилами. </w:t>
      </w:r>
    </w:p>
    <w:p w14:paraId="6A14F04C" w14:textId="77777777" w:rsidR="001A6687" w:rsidRDefault="004F35DA">
      <w:pPr>
        <w:numPr>
          <w:ilvl w:val="0"/>
          <w:numId w:val="2"/>
        </w:numPr>
        <w:spacing w:after="103"/>
        <w:ind w:hanging="432"/>
      </w:pPr>
      <w:r>
        <w:t xml:space="preserve">Указывать и требовать от СТО обязательного указания рекомендаций по устранению выявленных неисправностей, а также определять дополнительные условия к настоящему договору исходя из фактического состояния ТС на момент проведения первичного осмотра. </w:t>
      </w:r>
    </w:p>
    <w:p w14:paraId="4053896F" w14:textId="77777777" w:rsidR="001A6687" w:rsidRDefault="004F35DA">
      <w:pPr>
        <w:ind w:right="36"/>
      </w:pPr>
      <w:r>
        <w:rPr>
          <w:rFonts w:ascii="Arial" w:eastAsia="Arial" w:hAnsi="Arial" w:cs="Arial"/>
          <w:sz w:val="18"/>
        </w:rPr>
        <w:t xml:space="preserve">2. </w:t>
      </w:r>
      <w:r>
        <w:t xml:space="preserve">Права и обязанности Клиента: </w:t>
      </w:r>
    </w:p>
    <w:p w14:paraId="5FCC462F" w14:textId="77777777" w:rsidR="001A6687" w:rsidRDefault="004F35DA">
      <w:pPr>
        <w:numPr>
          <w:ilvl w:val="0"/>
          <w:numId w:val="3"/>
        </w:numPr>
        <w:ind w:right="36" w:hanging="358"/>
      </w:pPr>
      <w:r>
        <w:t xml:space="preserve">Выбрать Программу. </w:t>
      </w:r>
    </w:p>
    <w:p w14:paraId="3AAD5144" w14:textId="1B5405C5" w:rsidR="001A6687" w:rsidRDefault="004F35DA">
      <w:pPr>
        <w:numPr>
          <w:ilvl w:val="0"/>
          <w:numId w:val="3"/>
        </w:numPr>
        <w:spacing w:after="31" w:line="281" w:lineRule="auto"/>
        <w:ind w:right="36" w:hanging="358"/>
      </w:pPr>
      <w:r>
        <w:t xml:space="preserve">Внести средства в оплату стоимости Сертификата согласно выбранной Программе. Ознакомиться с условиями настоящих Правил. </w:t>
      </w:r>
    </w:p>
    <w:p w14:paraId="26136F87" w14:textId="77777777" w:rsidR="001A6687" w:rsidRDefault="004F35DA">
      <w:pPr>
        <w:numPr>
          <w:ilvl w:val="0"/>
          <w:numId w:val="3"/>
        </w:numPr>
        <w:ind w:right="36" w:hanging="358"/>
      </w:pPr>
      <w:r>
        <w:t xml:space="preserve">Заполнить и подписать Талон, за исключением указания номера Сертификата. </w:t>
      </w:r>
    </w:p>
    <w:p w14:paraId="52AA4F01" w14:textId="77777777" w:rsidR="001A6687" w:rsidRDefault="004F35DA">
      <w:pPr>
        <w:numPr>
          <w:ilvl w:val="0"/>
          <w:numId w:val="3"/>
        </w:numPr>
        <w:ind w:right="36" w:hanging="358"/>
      </w:pPr>
      <w:r>
        <w:t xml:space="preserve">В течение 10 дней, или в согласованные с Компанией иные сроки, предоставить ТС для проведения первичного осмотра и технического обслуживания ТС. </w:t>
      </w:r>
    </w:p>
    <w:p w14:paraId="6AA5C5B5" w14:textId="77777777" w:rsidR="001A6687" w:rsidRDefault="004F35DA">
      <w:pPr>
        <w:numPr>
          <w:ilvl w:val="0"/>
          <w:numId w:val="3"/>
        </w:numPr>
        <w:spacing w:after="88"/>
        <w:ind w:right="36" w:hanging="358"/>
      </w:pPr>
      <w:r>
        <w:t xml:space="preserve">Информировать Компанию о смене собственника ТС. </w:t>
      </w:r>
    </w:p>
    <w:p w14:paraId="749EA39E" w14:textId="77777777" w:rsidR="001A6687" w:rsidRDefault="004F35DA">
      <w:pPr>
        <w:numPr>
          <w:ilvl w:val="0"/>
          <w:numId w:val="3"/>
        </w:numPr>
        <w:spacing w:after="85"/>
        <w:ind w:right="36" w:hanging="358"/>
      </w:pPr>
      <w:r>
        <w:t xml:space="preserve">Сохранять, и по требованию Компании предоставлять Сертификат, Талон и полученную от СТО документацию, связанную с ремонтом и регулярным обслуживанием ТС. </w:t>
      </w:r>
    </w:p>
    <w:p w14:paraId="04F7CFB3" w14:textId="77777777" w:rsidR="001A6687" w:rsidRDefault="004F35DA">
      <w:pPr>
        <w:numPr>
          <w:ilvl w:val="0"/>
          <w:numId w:val="3"/>
        </w:numPr>
        <w:ind w:right="36" w:hanging="358"/>
      </w:pPr>
      <w:r>
        <w:lastRenderedPageBreak/>
        <w:t xml:space="preserve">Обращаться к Компании за разъяснениями по поводу условий настоящего Договора и сложившихся отношений, сроков и технических особенностей выполнения работ по Сертификату. </w:t>
      </w:r>
    </w:p>
    <w:p w14:paraId="31E7BDB3" w14:textId="77777777" w:rsidR="001A6687" w:rsidRDefault="004F35DA">
      <w:pPr>
        <w:spacing w:after="102" w:line="259" w:lineRule="auto"/>
        <w:ind w:left="932" w:right="0" w:firstLine="0"/>
        <w:jc w:val="left"/>
      </w:pPr>
      <w:r>
        <w:t xml:space="preserve"> </w:t>
      </w:r>
    </w:p>
    <w:p w14:paraId="2265544C" w14:textId="77777777" w:rsidR="001A6687" w:rsidRDefault="004F35DA">
      <w:pPr>
        <w:pStyle w:val="1"/>
        <w:spacing w:after="72"/>
        <w:ind w:left="2419" w:right="1556"/>
      </w:pPr>
      <w:r>
        <w:t>V.</w:t>
      </w:r>
      <w:r>
        <w:rPr>
          <w:rFonts w:ascii="Arial" w:eastAsia="Arial" w:hAnsi="Arial" w:cs="Arial"/>
        </w:rPr>
        <w:t xml:space="preserve"> </w:t>
      </w:r>
      <w:r>
        <w:t xml:space="preserve">Срок действия договора </w:t>
      </w:r>
    </w:p>
    <w:p w14:paraId="245F9A0A" w14:textId="77777777" w:rsidR="001A6687" w:rsidRDefault="004F35DA">
      <w:pPr>
        <w:spacing w:after="0" w:line="259" w:lineRule="auto"/>
        <w:ind w:left="0" w:right="545" w:firstLine="0"/>
        <w:jc w:val="right"/>
      </w:pPr>
      <w:r>
        <w:rPr>
          <w:b/>
        </w:rPr>
        <w:t xml:space="preserve"> </w:t>
      </w:r>
    </w:p>
    <w:p w14:paraId="02A52E7B" w14:textId="77777777" w:rsidR="001A6687" w:rsidRDefault="004F35DA">
      <w:pPr>
        <w:spacing w:after="85"/>
        <w:ind w:left="543" w:right="690"/>
      </w:pPr>
      <w:r>
        <w:rPr>
          <w:rFonts w:ascii="Arial" w:eastAsia="Arial" w:hAnsi="Arial" w:cs="Arial"/>
          <w:sz w:val="18"/>
        </w:rPr>
        <w:t xml:space="preserve">1. </w:t>
      </w:r>
      <w:r>
        <w:t xml:space="preserve">Настоящий договор вступает в силу с момента подписания Клиентом Талона и прохождения ТО </w:t>
      </w:r>
      <w:r>
        <w:rPr>
          <w:rFonts w:ascii="Arial" w:eastAsia="Arial" w:hAnsi="Arial" w:cs="Arial"/>
          <w:sz w:val="18"/>
        </w:rPr>
        <w:t xml:space="preserve">2. </w:t>
      </w:r>
      <w:r>
        <w:t xml:space="preserve">Настоящий договор прекращает свое действие по факту наступления одного из следующих событий: </w:t>
      </w:r>
    </w:p>
    <w:p w14:paraId="15F4C4AE" w14:textId="77777777" w:rsidR="001A6687" w:rsidRDefault="004F35DA">
      <w:pPr>
        <w:numPr>
          <w:ilvl w:val="0"/>
          <w:numId w:val="4"/>
        </w:numPr>
        <w:spacing w:after="40"/>
        <w:ind w:right="592" w:hanging="113"/>
      </w:pPr>
      <w:r>
        <w:t xml:space="preserve">По истечении срока действия выбранной Клиентом Программы. </w:t>
      </w:r>
    </w:p>
    <w:p w14:paraId="6A2A1031" w14:textId="77777777" w:rsidR="001A6687" w:rsidRDefault="004F35DA">
      <w:pPr>
        <w:numPr>
          <w:ilvl w:val="0"/>
          <w:numId w:val="4"/>
        </w:numPr>
        <w:ind w:right="592" w:hanging="113"/>
      </w:pPr>
      <w:r>
        <w:t xml:space="preserve">При превышении максимально допустимого показателя пробега ТС, указанного в выбранной Клиентом Программе.   Отсчет срока действия и пробега ТС осуществляется от сведений, указанных в Талоне. </w:t>
      </w:r>
    </w:p>
    <w:p w14:paraId="6ABC157E" w14:textId="77777777" w:rsidR="001A6687" w:rsidRDefault="004F35DA">
      <w:pPr>
        <w:numPr>
          <w:ilvl w:val="0"/>
          <w:numId w:val="4"/>
        </w:numPr>
        <w:ind w:right="592" w:hanging="113"/>
      </w:pPr>
      <w:r>
        <w:t xml:space="preserve">Если общая стоимость всех выполненных и оплаченных Компанией работ по Сертификату, в совокупности, достигла установленного лимита ответственности Компании, указанного в выбранной Клиентом Программе. </w:t>
      </w:r>
    </w:p>
    <w:p w14:paraId="4C917FFA" w14:textId="77777777" w:rsidR="001A6687" w:rsidRDefault="004F35DA">
      <w:pPr>
        <w:spacing w:after="102" w:line="259" w:lineRule="auto"/>
        <w:ind w:left="533" w:right="0" w:firstLine="0"/>
        <w:jc w:val="left"/>
      </w:pPr>
      <w:r>
        <w:t xml:space="preserve"> </w:t>
      </w:r>
    </w:p>
    <w:p w14:paraId="04E787AB" w14:textId="77777777" w:rsidR="001A6687" w:rsidRDefault="004F35DA">
      <w:pPr>
        <w:pStyle w:val="1"/>
        <w:spacing w:after="72"/>
        <w:ind w:left="2419" w:right="2472"/>
      </w:pPr>
      <w:r>
        <w:t>VI.</w:t>
      </w:r>
      <w:r>
        <w:rPr>
          <w:rFonts w:ascii="Arial" w:eastAsia="Arial" w:hAnsi="Arial" w:cs="Arial"/>
        </w:rPr>
        <w:t xml:space="preserve"> </w:t>
      </w:r>
      <w:r>
        <w:t xml:space="preserve">Порядок расчетов по Договору </w:t>
      </w:r>
    </w:p>
    <w:p w14:paraId="414C6989" w14:textId="77777777" w:rsidR="001A6687" w:rsidRDefault="004F35DA">
      <w:pPr>
        <w:spacing w:after="12" w:line="259" w:lineRule="auto"/>
        <w:ind w:left="0" w:right="14" w:firstLine="0"/>
        <w:jc w:val="center"/>
      </w:pPr>
      <w:r>
        <w:rPr>
          <w:b/>
        </w:rPr>
        <w:t xml:space="preserve"> </w:t>
      </w:r>
    </w:p>
    <w:p w14:paraId="2B799260" w14:textId="63C24D67" w:rsidR="001A6687" w:rsidRDefault="004F35DA">
      <w:pPr>
        <w:numPr>
          <w:ilvl w:val="0"/>
          <w:numId w:val="5"/>
        </w:numPr>
        <w:spacing w:after="126" w:line="238" w:lineRule="auto"/>
        <w:ind w:right="597" w:hanging="360"/>
      </w:pPr>
      <w:r>
        <w:t>Клиент вносит сумму равную стоимости Сертификата исходя из выбранной Клиентом Программы, единовременно, в кассу или на расчетный счет Компании</w:t>
      </w:r>
      <w:r w:rsidR="009A4750">
        <w:t>.</w:t>
      </w:r>
    </w:p>
    <w:p w14:paraId="71F12C09" w14:textId="77777777" w:rsidR="001A6687" w:rsidRDefault="004F35DA">
      <w:pPr>
        <w:numPr>
          <w:ilvl w:val="0"/>
          <w:numId w:val="5"/>
        </w:numPr>
        <w:spacing w:after="135"/>
        <w:ind w:right="597" w:hanging="360"/>
      </w:pPr>
      <w:r>
        <w:t xml:space="preserve">Полученная от Клиента сумма состоит из опционного платежа (в соответствии с п. 2 ст. 429.3 ГК РФ) и абонентского платежа (в соответствии с п. 2 ст. 429.4 ГК РФ). Указанная сумма засчитывается Компанией в счет оплаты Клиентом стоимости Сертификата по факту вступления в действие настоящего Договора, в соответствии с пунктами 5-7 настоящего Раздела.  </w:t>
      </w:r>
    </w:p>
    <w:p w14:paraId="4C335A31" w14:textId="77777777" w:rsidR="001A6687" w:rsidRDefault="004F35DA">
      <w:pPr>
        <w:numPr>
          <w:ilvl w:val="0"/>
          <w:numId w:val="5"/>
        </w:numPr>
        <w:spacing w:after="137"/>
        <w:ind w:right="597" w:hanging="360"/>
      </w:pPr>
      <w:r>
        <w:t xml:space="preserve">В случае если общая стоимость запчастей и работ, выполненных на СТО, за весь период действия Сертификата, превысит лимит ответственности Компании, указанный в выбранной Клиентом Программе, сумма превышения выплачивается Клиентом в кассу или на расчетный счет СТО самостоятельно, за счет собственных средств. Стоимость запасных частей и работ, выполненных на СТО превышающая лимит ответственности Компании на одно обращение, выплачивается Клиентом в кассу или на расчетный счет СТО самостоятельно, за счет собственных средств. </w:t>
      </w:r>
    </w:p>
    <w:p w14:paraId="6917ECA1" w14:textId="77777777" w:rsidR="001A6687" w:rsidRDefault="004F35DA">
      <w:pPr>
        <w:numPr>
          <w:ilvl w:val="0"/>
          <w:numId w:val="5"/>
        </w:numPr>
        <w:spacing w:after="138"/>
        <w:ind w:right="597" w:hanging="360"/>
      </w:pPr>
      <w:r>
        <w:t xml:space="preserve">Опционный платеж составляет 80 % от суммы денежных средств, полученных Компанией от Клиента в счет оплаты услуг по Сертификату. Указанный опционный платеж направляется Компанией в фонд денежных средств для закупки оборудования, материалов, запасных частей и т.п. для предоставления сервисного и технического обслуживания по требованию Клиента в соответствии с условиями Программы.  </w:t>
      </w:r>
    </w:p>
    <w:p w14:paraId="55DDCCBB" w14:textId="77777777" w:rsidR="001A6687" w:rsidRDefault="004F35DA">
      <w:pPr>
        <w:numPr>
          <w:ilvl w:val="0"/>
          <w:numId w:val="5"/>
        </w:numPr>
        <w:spacing w:after="103"/>
        <w:ind w:right="597" w:hanging="360"/>
      </w:pPr>
      <w:r>
        <w:t xml:space="preserve">Абонентский платеж составляет 20 % от суммы денежных средств, полученных Компанией от Клиента в счет оплаты услуг по Сертификату. Указанный абонентский платеж обеспечивает право требования Клиента к Компании об оказании услуг в соответствии с условиями Программы в любой момент действия Сертификата. </w:t>
      </w:r>
    </w:p>
    <w:p w14:paraId="3903FF85" w14:textId="77777777" w:rsidR="001A6687" w:rsidRDefault="004F35DA">
      <w:pPr>
        <w:spacing w:after="100" w:line="259" w:lineRule="auto"/>
        <w:ind w:left="533" w:right="0" w:firstLine="0"/>
        <w:jc w:val="left"/>
      </w:pPr>
      <w:r>
        <w:t xml:space="preserve"> </w:t>
      </w:r>
    </w:p>
    <w:p w14:paraId="696E6622" w14:textId="77777777" w:rsidR="001A6687" w:rsidRDefault="004F35DA">
      <w:pPr>
        <w:pStyle w:val="1"/>
        <w:ind w:left="2419" w:right="2474"/>
      </w:pPr>
      <w:r>
        <w:t>VII.</w:t>
      </w:r>
      <w:r>
        <w:rPr>
          <w:rFonts w:ascii="Arial" w:eastAsia="Arial" w:hAnsi="Arial" w:cs="Arial"/>
        </w:rPr>
        <w:t xml:space="preserve"> </w:t>
      </w:r>
      <w:r>
        <w:t xml:space="preserve">Заключительные положения </w:t>
      </w:r>
    </w:p>
    <w:p w14:paraId="4B5117DE" w14:textId="77777777" w:rsidR="001A6687" w:rsidRDefault="004F35DA">
      <w:pPr>
        <w:spacing w:after="0" w:line="259" w:lineRule="auto"/>
        <w:ind w:left="0" w:right="14" w:firstLine="0"/>
        <w:jc w:val="center"/>
      </w:pPr>
      <w:r>
        <w:rPr>
          <w:b/>
        </w:rPr>
        <w:t xml:space="preserve"> </w:t>
      </w:r>
    </w:p>
    <w:p w14:paraId="010D809C" w14:textId="77777777" w:rsidR="001A6687" w:rsidRDefault="004F35DA">
      <w:pPr>
        <w:numPr>
          <w:ilvl w:val="0"/>
          <w:numId w:val="6"/>
        </w:numPr>
        <w:spacing w:after="3"/>
        <w:ind w:hanging="286"/>
      </w:pPr>
      <w:r>
        <w:t xml:space="preserve">В случае выявления в ходе первичного осмотра неисправных узлов и агрегатов ТС, в перечисленных в выбранной Клиентом Программе, Клиенту могут быть даны рекомендации по устранению данных неисправностей, о чем указывается в Заказ-наряде от СТО.  </w:t>
      </w:r>
    </w:p>
    <w:p w14:paraId="7E0B95CB" w14:textId="77777777" w:rsidR="001A6687" w:rsidRDefault="004F35DA">
      <w:pPr>
        <w:ind w:left="543" w:right="591"/>
      </w:pPr>
      <w:r>
        <w:t xml:space="preserve"> В случае неисполнения Клиентом обязанности по устранению указанных в Заказ-наряде неисправностей, в указанные Компанией и обозначенные в Заказ-наряде, сроки, Компания имеет право отказать Клиенту в ремонте и техническом обслуживании данных узлов и агрегатов ТС Клиента, в случае их выхода из строя впоследствии.  </w:t>
      </w:r>
    </w:p>
    <w:p w14:paraId="1D7E84A3" w14:textId="77777777" w:rsidR="001A6687" w:rsidRDefault="004F35DA">
      <w:pPr>
        <w:spacing w:after="94"/>
        <w:ind w:left="543" w:right="594"/>
      </w:pPr>
      <w:r>
        <w:t xml:space="preserve"> Обязанность Компании по ремонту и техническому обслуживанию данных узлов и агрегатов возникает после выполнения Клиентом рекомендаций Компании по устранению неисправностей и предоставления Клиентом ТС на повторный осмотр на авторизованное Компанией СТО. Факт устранения или не устранения Клиентом неисправностей, должен быть подтвержден документами от СТО </w:t>
      </w:r>
    </w:p>
    <w:p w14:paraId="19B311D9" w14:textId="77777777" w:rsidR="001A6687" w:rsidRDefault="004F35DA">
      <w:pPr>
        <w:numPr>
          <w:ilvl w:val="0"/>
          <w:numId w:val="6"/>
        </w:numPr>
        <w:spacing w:after="103"/>
        <w:ind w:hanging="286"/>
      </w:pPr>
      <w:r>
        <w:t xml:space="preserve">При отказе Клиента от прохождения первичного осмотра (и) или процедуры ТО1, Компания вправе отказать Клиенту в постановке ТС на техническое обслуживание до тех пор, пока ТС Клиента не пройдет первичный осмотр и не выполнит требование Компании по прохождению ТО1. </w:t>
      </w:r>
    </w:p>
    <w:p w14:paraId="05C060E4" w14:textId="5226C98C" w:rsidR="001A6687" w:rsidRDefault="004F35DA">
      <w:pPr>
        <w:numPr>
          <w:ilvl w:val="0"/>
          <w:numId w:val="6"/>
        </w:numPr>
        <w:spacing w:after="104"/>
        <w:ind w:hanging="286"/>
      </w:pPr>
      <w:r>
        <w:lastRenderedPageBreak/>
        <w:t xml:space="preserve">Программа Компании для ТС находящегося на гарантии завода-изготовителя, может быть предоставлена Клиенту, при условии приобретения Сертификата в любой момент времени начиная с даты покупки нового ТС и до истечения гарантийных обязательств производителя. По истечении заводской гарантии, клиент обязуется самостоятельно зарегистрировать (активировать) Сертификат в течение 5 (пяти) дней, позвонив по телефону Службы поддержки клиентов: </w:t>
      </w:r>
      <w:r w:rsidR="00E5187D">
        <w:t>8(800) 550-14-88</w:t>
      </w:r>
      <w:r>
        <w:t xml:space="preserve">, круглосуточно. А также предоставить ТС на самостоятельно выбранную СТО, для осмотра в срок не позднее 10 (десяти) дней с момента регистрации (активации) Сертификата. </w:t>
      </w:r>
    </w:p>
    <w:p w14:paraId="4051C100" w14:textId="77777777" w:rsidR="001A6687" w:rsidRDefault="004F35DA">
      <w:pPr>
        <w:numPr>
          <w:ilvl w:val="0"/>
          <w:numId w:val="6"/>
        </w:numPr>
        <w:spacing w:after="102"/>
        <w:ind w:hanging="286"/>
      </w:pPr>
      <w:r>
        <w:t xml:space="preserve">Если ТС Клиента, получившего Сертификат Компании, находится на заводской гарантии, то прохождение первичного осмотра ТС в Компании, не требуется.  </w:t>
      </w:r>
    </w:p>
    <w:p w14:paraId="1B66035B" w14:textId="77777777" w:rsidR="001A6687" w:rsidRDefault="004F35DA">
      <w:pPr>
        <w:numPr>
          <w:ilvl w:val="0"/>
          <w:numId w:val="6"/>
        </w:numPr>
        <w:ind w:hanging="286"/>
      </w:pPr>
      <w:r>
        <w:t xml:space="preserve">Программа вступает в силу:  </w:t>
      </w:r>
    </w:p>
    <w:p w14:paraId="339B722E" w14:textId="77777777" w:rsidR="001A6687" w:rsidRDefault="004F35DA">
      <w:pPr>
        <w:numPr>
          <w:ilvl w:val="0"/>
          <w:numId w:val="7"/>
        </w:numPr>
        <w:spacing w:after="85"/>
        <w:ind w:right="315" w:hanging="327"/>
      </w:pPr>
      <w:r>
        <w:t xml:space="preserve">при выполнении Клиентом условий, указанных в пункте III.1. настоящих Правил. </w:t>
      </w:r>
    </w:p>
    <w:p w14:paraId="6D782A6C" w14:textId="19D24A4D" w:rsidR="001A6687" w:rsidRDefault="004F35DA">
      <w:pPr>
        <w:numPr>
          <w:ilvl w:val="0"/>
          <w:numId w:val="7"/>
        </w:numPr>
        <w:spacing w:after="101"/>
        <w:ind w:right="315" w:hanging="327"/>
      </w:pPr>
      <w:r>
        <w:t>через 14 календарных дней, с момента переоформления права собственности на ТС, но не ранее 1</w:t>
      </w:r>
      <w:r w:rsidR="004D2D09">
        <w:t>5</w:t>
      </w:r>
      <w:r>
        <w:t xml:space="preserve">00 км. пробега (одна тысяча пятьсот) километров по одометру ТС, от сведений о пробеге, указанных в подтверждающих документах, если иное не оговорено Компанией дополнительно. </w:t>
      </w:r>
    </w:p>
    <w:p w14:paraId="360057AA" w14:textId="77777777" w:rsidR="001A6687" w:rsidRDefault="004F35DA">
      <w:pPr>
        <w:numPr>
          <w:ilvl w:val="0"/>
          <w:numId w:val="8"/>
        </w:numPr>
        <w:spacing w:after="103"/>
        <w:ind w:right="595"/>
      </w:pPr>
      <w:r>
        <w:t xml:space="preserve">В случае одностороннего отказа Клиента от исполнения Договора, опционный платеж, являющийся составляющей суммы, оплаченной Клиентом Компании, не возвращается в соответствии с п. 3 ст. 429.3 ГК РФ. Клиент и Компания принимают необходимые меры для урегулирования возникших разногласий по настоящему Договору путем переговоров. </w:t>
      </w:r>
    </w:p>
    <w:p w14:paraId="462FD3EC" w14:textId="77777777" w:rsidR="001A6687" w:rsidRDefault="004F35DA">
      <w:pPr>
        <w:numPr>
          <w:ilvl w:val="0"/>
          <w:numId w:val="8"/>
        </w:numPr>
        <w:spacing w:after="101"/>
        <w:ind w:right="595"/>
      </w:pPr>
      <w:r>
        <w:t xml:space="preserve">В случае, если в течение 30 (тридцати) дней Клиент и Компания не достигнут согласия по поводу претензий, спор подлежит разрешению в судебном порядке в соответствии с действующим законодательством Российской Федерации. </w:t>
      </w:r>
    </w:p>
    <w:p w14:paraId="33E1E34C" w14:textId="77777777" w:rsidR="001A6687" w:rsidRDefault="004F35DA">
      <w:pPr>
        <w:numPr>
          <w:ilvl w:val="0"/>
          <w:numId w:val="8"/>
        </w:numPr>
        <w:spacing w:after="101"/>
        <w:ind w:right="595"/>
      </w:pPr>
      <w:r>
        <w:t xml:space="preserve">Согласно ст. 32 Гражданско-процессуального кодекса РФ стороны установили договорную подсудность разрешения споров. Возникшие между сторонами споры подлежат рассмотрению Невским районным судом г. Санкт-Петербурга либо Мировым судьей с/у №90 г. Санкт-Петербурга в соответствии с нормами процессуального законодательства Российской Федерации. </w:t>
      </w:r>
    </w:p>
    <w:p w14:paraId="7BD996EC" w14:textId="77777777" w:rsidR="001A6687" w:rsidRDefault="004F35DA">
      <w:pPr>
        <w:numPr>
          <w:ilvl w:val="0"/>
          <w:numId w:val="8"/>
        </w:numPr>
        <w:spacing w:after="104"/>
        <w:ind w:right="595"/>
      </w:pPr>
      <w:r>
        <w:t xml:space="preserve">Компания не несет ответственности, за причинение Клиенту морального ущерба, упущенной выгоды, простоя, потери дохода и других косвенных и коммерческих потерь, убытков и расходов Клиента или третьих лиц. </w:t>
      </w:r>
    </w:p>
    <w:p w14:paraId="657FE467" w14:textId="77777777" w:rsidR="001A6687" w:rsidRDefault="004F35DA">
      <w:pPr>
        <w:numPr>
          <w:ilvl w:val="0"/>
          <w:numId w:val="8"/>
        </w:numPr>
        <w:spacing w:after="101"/>
        <w:ind w:right="595"/>
      </w:pPr>
      <w:r>
        <w:t xml:space="preserve">В случае, если ТС Клиента прошло предпродажную диагностику на СТО дилерского центра, и тому есть документальное подтверждение, прохождение первичного осмотра и не требуется. </w:t>
      </w:r>
    </w:p>
    <w:p w14:paraId="766A293E" w14:textId="77777777" w:rsidR="001A6687" w:rsidRDefault="004F35DA">
      <w:pPr>
        <w:numPr>
          <w:ilvl w:val="0"/>
          <w:numId w:val="8"/>
        </w:numPr>
        <w:spacing w:after="101"/>
        <w:ind w:right="595"/>
      </w:pPr>
      <w:r>
        <w:t xml:space="preserve">Компания вправе в одностороннем порядке вносить изменения в настоящие Правила, при этом Клиент считается извещенным о соответствующих изменениях с момента их опубликования на сайте Компании.  </w:t>
      </w:r>
    </w:p>
    <w:p w14:paraId="61BD29F4" w14:textId="77777777" w:rsidR="001A6687" w:rsidRDefault="004F35DA">
      <w:pPr>
        <w:numPr>
          <w:ilvl w:val="0"/>
          <w:numId w:val="8"/>
        </w:numPr>
        <w:spacing w:after="103"/>
        <w:ind w:right="595"/>
      </w:pPr>
      <w:r>
        <w:t xml:space="preserve">Заключая настоящий договор, Клиент выражает согласие Компании на обработку своих персональных данных, включая их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(далее – обработка персональных данных) для целей заключения с Клиентом или в его интересах договоров, их исполнения (в том числе информирования об этом с помощью средств связи), уступки прав по данным договорам третьим лицам или привлечения третьих лиц для оказания помощи в получении исполнения по ним и/или для заключения в интересах Клиента договоров, а также для передачи его персональных данных на хранение третьим лицам. </w:t>
      </w:r>
    </w:p>
    <w:p w14:paraId="30FF6E5A" w14:textId="77777777" w:rsidR="001A6687" w:rsidRDefault="004F35DA">
      <w:pPr>
        <w:spacing w:after="66" w:line="259" w:lineRule="auto"/>
        <w:ind w:left="533" w:right="0" w:firstLine="0"/>
        <w:jc w:val="left"/>
      </w:pPr>
      <w:r>
        <w:t xml:space="preserve"> </w:t>
      </w:r>
    </w:p>
    <w:p w14:paraId="52393E13" w14:textId="77777777" w:rsidR="001A6687" w:rsidRDefault="004F35DA">
      <w:pPr>
        <w:spacing w:after="67" w:line="259" w:lineRule="auto"/>
        <w:ind w:left="533" w:right="0" w:firstLine="0"/>
        <w:jc w:val="left"/>
      </w:pPr>
      <w:r>
        <w:t xml:space="preserve"> </w:t>
      </w:r>
    </w:p>
    <w:p w14:paraId="790F2E66" w14:textId="77777777" w:rsidR="001A6687" w:rsidRDefault="004F35DA">
      <w:pPr>
        <w:spacing w:after="69" w:line="259" w:lineRule="auto"/>
        <w:ind w:left="533" w:right="0" w:firstLine="0"/>
        <w:jc w:val="left"/>
      </w:pPr>
      <w:r>
        <w:t xml:space="preserve"> </w:t>
      </w:r>
    </w:p>
    <w:p w14:paraId="5673F48B" w14:textId="77777777" w:rsidR="001A6687" w:rsidRDefault="004F35DA">
      <w:pPr>
        <w:spacing w:after="43" w:line="259" w:lineRule="auto"/>
        <w:ind w:left="533" w:right="0" w:firstLine="0"/>
        <w:jc w:val="left"/>
      </w:pPr>
      <w:r>
        <w:t xml:space="preserve"> </w:t>
      </w:r>
    </w:p>
    <w:p w14:paraId="39794B25" w14:textId="77777777" w:rsidR="001A6687" w:rsidRDefault="004F35DA">
      <w:pPr>
        <w:spacing w:after="0" w:line="259" w:lineRule="auto"/>
        <w:ind w:left="3999" w:right="0" w:firstLine="0"/>
        <w:jc w:val="center"/>
      </w:pPr>
      <w:r>
        <w:t xml:space="preserve"> </w:t>
      </w:r>
    </w:p>
    <w:p w14:paraId="7D448B53" w14:textId="245601AD" w:rsidR="001A6687" w:rsidRDefault="004F35DA">
      <w:pPr>
        <w:spacing w:after="0" w:line="387" w:lineRule="auto"/>
        <w:ind w:left="7495" w:right="109"/>
      </w:pPr>
      <w:r>
        <w:t>Приложение №1 к Правилам ООО «</w:t>
      </w:r>
      <w:r w:rsidR="00E5187D">
        <w:t>ПВР</w:t>
      </w:r>
      <w:r>
        <w:t xml:space="preserve">» </w:t>
      </w:r>
      <w:r w:rsidR="00E5187D">
        <w:t xml:space="preserve">№ </w:t>
      </w:r>
      <w:r w:rsidR="004D2D09">
        <w:t>1</w:t>
      </w:r>
      <w:r w:rsidR="00E5187D">
        <w:t xml:space="preserve"> от 0</w:t>
      </w:r>
      <w:r w:rsidR="00EA4CBE">
        <w:t>1</w:t>
      </w:r>
      <w:r w:rsidR="00E5187D">
        <w:t>.1</w:t>
      </w:r>
      <w:r w:rsidR="00EA4CBE">
        <w:t>0</w:t>
      </w:r>
      <w:r w:rsidR="00E5187D">
        <w:t>.20</w:t>
      </w:r>
      <w:r w:rsidR="00EA4CBE">
        <w:t>17</w:t>
      </w:r>
      <w:r>
        <w:t xml:space="preserve"> г. </w:t>
      </w:r>
    </w:p>
    <w:p w14:paraId="49A1FAE5" w14:textId="77777777" w:rsidR="001A6687" w:rsidRDefault="004F35DA">
      <w:pPr>
        <w:spacing w:after="0" w:line="259" w:lineRule="auto"/>
        <w:ind w:left="391" w:right="0" w:firstLine="0"/>
        <w:jc w:val="left"/>
      </w:pPr>
      <w:r>
        <w:t xml:space="preserve"> </w:t>
      </w:r>
    </w:p>
    <w:p w14:paraId="6622F3E3" w14:textId="77777777" w:rsidR="001A6687" w:rsidRDefault="004F35DA">
      <w:pPr>
        <w:spacing w:after="0" w:line="259" w:lineRule="auto"/>
        <w:ind w:left="391" w:right="0" w:firstLine="0"/>
        <w:jc w:val="left"/>
      </w:pPr>
      <w:r>
        <w:t xml:space="preserve"> </w:t>
      </w:r>
    </w:p>
    <w:p w14:paraId="65F33D5B" w14:textId="77777777" w:rsidR="001A6687" w:rsidRDefault="004F35DA">
      <w:pPr>
        <w:spacing w:after="0" w:line="259" w:lineRule="auto"/>
        <w:ind w:left="391" w:right="0" w:firstLine="0"/>
        <w:jc w:val="left"/>
      </w:pPr>
      <w:r>
        <w:t xml:space="preserve"> </w:t>
      </w:r>
    </w:p>
    <w:p w14:paraId="3F85A97F" w14:textId="77777777" w:rsidR="001A6687" w:rsidRDefault="004F35DA">
      <w:pPr>
        <w:spacing w:after="0" w:line="259" w:lineRule="auto"/>
        <w:ind w:left="391" w:right="0" w:firstLine="0"/>
        <w:jc w:val="left"/>
      </w:pPr>
      <w:r>
        <w:t xml:space="preserve"> </w:t>
      </w:r>
    </w:p>
    <w:p w14:paraId="05C43406" w14:textId="77777777" w:rsidR="001A6687" w:rsidRDefault="004F35DA">
      <w:pPr>
        <w:spacing w:after="0" w:line="259" w:lineRule="auto"/>
        <w:ind w:left="391" w:right="0" w:firstLine="0"/>
        <w:jc w:val="left"/>
      </w:pPr>
      <w:r>
        <w:t xml:space="preserve"> </w:t>
      </w:r>
    </w:p>
    <w:p w14:paraId="530C7736" w14:textId="77777777" w:rsidR="001A6687" w:rsidRDefault="004F35DA">
      <w:pPr>
        <w:pStyle w:val="1"/>
        <w:ind w:left="2419" w:right="1449"/>
      </w:pPr>
      <w:r>
        <w:lastRenderedPageBreak/>
        <w:t xml:space="preserve">Талон Сертификата сервисного обслуживания </w:t>
      </w:r>
    </w:p>
    <w:p w14:paraId="204632D4" w14:textId="77777777" w:rsidR="001A6687" w:rsidRDefault="004F35DA">
      <w:pPr>
        <w:spacing w:after="0" w:line="259" w:lineRule="auto"/>
        <w:ind w:left="391" w:right="0" w:firstLine="0"/>
        <w:jc w:val="left"/>
      </w:pPr>
      <w:r>
        <w:rPr>
          <w:rFonts w:ascii="Arial" w:eastAsia="Arial" w:hAnsi="Arial" w:cs="Arial"/>
          <w:b/>
          <w:sz w:val="18"/>
        </w:rPr>
        <w:t xml:space="preserve"> </w:t>
      </w:r>
    </w:p>
    <w:p w14:paraId="4018AB2F" w14:textId="77777777" w:rsidR="001A6687" w:rsidRDefault="004F35DA">
      <w:pPr>
        <w:spacing w:after="0" w:line="259" w:lineRule="auto"/>
        <w:ind w:left="391" w:right="0" w:firstLine="0"/>
        <w:jc w:val="left"/>
      </w:pPr>
      <w:r>
        <w:rPr>
          <w:rFonts w:ascii="Arial" w:eastAsia="Arial" w:hAnsi="Arial" w:cs="Arial"/>
          <w:b/>
          <w:sz w:val="18"/>
        </w:rPr>
        <w:t xml:space="preserve"> </w:t>
      </w:r>
    </w:p>
    <w:p w14:paraId="0D6BFE72" w14:textId="30E130C2" w:rsidR="001A6687" w:rsidRDefault="00E5187D">
      <w:pPr>
        <w:spacing w:after="0" w:line="259" w:lineRule="auto"/>
        <w:ind w:left="1645" w:right="0" w:firstLine="0"/>
        <w:jc w:val="left"/>
      </w:pPr>
      <w:r>
        <w:rPr>
          <w:noProof/>
        </w:rPr>
        <w:drawing>
          <wp:inline distT="0" distB="0" distL="0" distR="0" wp14:anchorId="142351BF" wp14:editId="5C727E33">
            <wp:extent cx="5424805" cy="7628912"/>
            <wp:effectExtent l="0" t="0" r="444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38732" cy="7648498"/>
                    </a:xfrm>
                    <a:prstGeom prst="rect">
                      <a:avLst/>
                    </a:prstGeom>
                    <a:noFill/>
                    <a:ln>
                      <a:noFill/>
                    </a:ln>
                  </pic:spPr>
                </pic:pic>
              </a:graphicData>
            </a:graphic>
          </wp:inline>
        </w:drawing>
      </w:r>
    </w:p>
    <w:p w14:paraId="030D2320" w14:textId="6D974205" w:rsidR="001A6687" w:rsidRDefault="004F35DA">
      <w:pPr>
        <w:spacing w:after="79" w:line="259" w:lineRule="auto"/>
        <w:ind w:left="10" w:right="35"/>
        <w:jc w:val="right"/>
      </w:pPr>
      <w:r>
        <w:t>Приложение №2 к Правилам ООО «</w:t>
      </w:r>
      <w:r w:rsidR="00E5187D">
        <w:t>ПВР</w:t>
      </w:r>
      <w:r>
        <w:t xml:space="preserve">»  </w:t>
      </w:r>
    </w:p>
    <w:p w14:paraId="2A092F95" w14:textId="2F930178" w:rsidR="001A6687" w:rsidRDefault="004D2D09" w:rsidP="004D2D09">
      <w:pPr>
        <w:spacing w:after="0" w:line="259" w:lineRule="auto"/>
        <w:ind w:left="10" w:right="35"/>
        <w:jc w:val="center"/>
      </w:pPr>
      <w:r>
        <w:t xml:space="preserve">                                                                           </w:t>
      </w:r>
      <w:r w:rsidR="00E5187D">
        <w:t xml:space="preserve">№ </w:t>
      </w:r>
      <w:r>
        <w:t>1</w:t>
      </w:r>
      <w:r w:rsidR="00E5187D">
        <w:t xml:space="preserve">. </w:t>
      </w:r>
    </w:p>
    <w:p w14:paraId="3D73405F" w14:textId="77777777" w:rsidR="001A6687" w:rsidRDefault="004F35DA">
      <w:pPr>
        <w:spacing w:after="0" w:line="259" w:lineRule="auto"/>
        <w:ind w:left="0" w:right="0" w:firstLine="0"/>
        <w:jc w:val="right"/>
      </w:pPr>
      <w:r>
        <w:t xml:space="preserve"> </w:t>
      </w:r>
    </w:p>
    <w:p w14:paraId="097953CF" w14:textId="77777777" w:rsidR="001A6687" w:rsidRDefault="004F35DA">
      <w:pPr>
        <w:spacing w:after="127" w:line="259" w:lineRule="auto"/>
        <w:ind w:left="0" w:right="0" w:firstLine="0"/>
        <w:jc w:val="right"/>
      </w:pPr>
      <w:r>
        <w:t xml:space="preserve"> </w:t>
      </w:r>
    </w:p>
    <w:p w14:paraId="0E90D0C4" w14:textId="77777777" w:rsidR="001A6687" w:rsidRDefault="004F35DA">
      <w:pPr>
        <w:pStyle w:val="1"/>
        <w:ind w:left="2419" w:right="2095"/>
      </w:pPr>
      <w:r>
        <w:t xml:space="preserve">Программы технического обслуживания по Сертификату </w:t>
      </w:r>
    </w:p>
    <w:p w14:paraId="64A5BB41" w14:textId="77777777" w:rsidR="001A6687" w:rsidRDefault="004F35DA">
      <w:pPr>
        <w:spacing w:after="0" w:line="259" w:lineRule="auto"/>
        <w:ind w:left="0" w:right="0" w:firstLine="0"/>
        <w:jc w:val="left"/>
      </w:pPr>
      <w:r>
        <w:rPr>
          <w:b/>
        </w:rPr>
        <w:t xml:space="preserve"> </w:t>
      </w:r>
    </w:p>
    <w:p w14:paraId="450D9477" w14:textId="77777777" w:rsidR="001A6687" w:rsidRDefault="004F35DA">
      <w:pPr>
        <w:spacing w:after="0" w:line="259" w:lineRule="auto"/>
        <w:ind w:left="0" w:right="0" w:firstLine="0"/>
        <w:jc w:val="left"/>
      </w:pPr>
      <w:r>
        <w:rPr>
          <w:b/>
        </w:rPr>
        <w:t xml:space="preserve"> </w:t>
      </w:r>
    </w:p>
    <w:p w14:paraId="350569A1" w14:textId="77777777" w:rsidR="001A6687" w:rsidRDefault="004F35DA">
      <w:pPr>
        <w:spacing w:after="0" w:line="259" w:lineRule="auto"/>
        <w:ind w:left="0" w:right="0" w:firstLine="0"/>
        <w:jc w:val="left"/>
      </w:pPr>
      <w:r>
        <w:rPr>
          <w:b/>
        </w:rPr>
        <w:t xml:space="preserve"> </w:t>
      </w:r>
    </w:p>
    <w:p w14:paraId="2BB21B82" w14:textId="77777777" w:rsidR="001A6687" w:rsidRDefault="004F35DA">
      <w:pPr>
        <w:spacing w:after="0" w:line="259" w:lineRule="auto"/>
        <w:ind w:left="0" w:right="0" w:firstLine="0"/>
        <w:jc w:val="left"/>
      </w:pPr>
      <w:r>
        <w:rPr>
          <w:b/>
        </w:rPr>
        <w:t xml:space="preserve"> </w:t>
      </w:r>
    </w:p>
    <w:tbl>
      <w:tblPr>
        <w:tblStyle w:val="TableGrid"/>
        <w:tblW w:w="9720" w:type="dxa"/>
        <w:tblInd w:w="658" w:type="dxa"/>
        <w:tblCellMar>
          <w:top w:w="113" w:type="dxa"/>
          <w:left w:w="82" w:type="dxa"/>
          <w:bottom w:w="10" w:type="dxa"/>
        </w:tblCellMar>
        <w:tblLook w:val="04A0" w:firstRow="1" w:lastRow="0" w:firstColumn="1" w:lastColumn="0" w:noHBand="0" w:noVBand="1"/>
      </w:tblPr>
      <w:tblGrid>
        <w:gridCol w:w="2545"/>
        <w:gridCol w:w="7175"/>
      </w:tblGrid>
      <w:tr w:rsidR="001A6687" w14:paraId="15E5544C" w14:textId="77777777">
        <w:trPr>
          <w:trHeight w:val="5269"/>
        </w:trPr>
        <w:tc>
          <w:tcPr>
            <w:tcW w:w="9720" w:type="dxa"/>
            <w:gridSpan w:val="2"/>
            <w:tcBorders>
              <w:top w:val="single" w:sz="6" w:space="0" w:color="404040"/>
              <w:left w:val="single" w:sz="6" w:space="0" w:color="404040"/>
              <w:bottom w:val="single" w:sz="8" w:space="0" w:color="404040"/>
              <w:right w:val="single" w:sz="6" w:space="0" w:color="404040"/>
            </w:tcBorders>
            <w:vAlign w:val="bottom"/>
          </w:tcPr>
          <w:p w14:paraId="6AD611C8" w14:textId="77777777" w:rsidR="001A6687" w:rsidRDefault="004F35DA">
            <w:pPr>
              <w:spacing w:after="71" w:line="259" w:lineRule="auto"/>
              <w:ind w:left="0" w:right="0" w:firstLine="0"/>
              <w:jc w:val="left"/>
            </w:pPr>
            <w:r>
              <w:rPr>
                <w:b/>
                <w:color w:val="333333"/>
              </w:rPr>
              <w:lastRenderedPageBreak/>
              <w:t>Программа технического обслуживания «Оптимум»</w:t>
            </w:r>
            <w:r>
              <w:rPr>
                <w:b/>
              </w:rPr>
              <w:t xml:space="preserve"> </w:t>
            </w:r>
          </w:p>
          <w:p w14:paraId="31751168" w14:textId="7B8F78A1" w:rsidR="001A6687" w:rsidRDefault="004F35DA">
            <w:pPr>
              <w:spacing w:after="69" w:line="259" w:lineRule="auto"/>
              <w:ind w:left="0" w:right="0" w:firstLine="0"/>
              <w:jc w:val="left"/>
            </w:pPr>
            <w:r>
              <w:rPr>
                <w:color w:val="333333"/>
              </w:rPr>
              <w:t xml:space="preserve">Распространяется на автомобили с </w:t>
            </w:r>
            <w:r w:rsidR="0056201E">
              <w:rPr>
                <w:color w:val="333333"/>
              </w:rPr>
              <w:t>2011</w:t>
            </w:r>
            <w:r>
              <w:rPr>
                <w:color w:val="333333"/>
              </w:rPr>
              <w:t xml:space="preserve"> </w:t>
            </w:r>
            <w:proofErr w:type="spellStart"/>
            <w:r>
              <w:rPr>
                <w:color w:val="333333"/>
              </w:rPr>
              <w:t>г.в</w:t>
            </w:r>
            <w:proofErr w:type="spellEnd"/>
            <w:r>
              <w:rPr>
                <w:color w:val="333333"/>
              </w:rPr>
              <w:t xml:space="preserve">. и пробегом не более </w:t>
            </w:r>
            <w:r w:rsidR="00236029" w:rsidRPr="005C0682">
              <w:rPr>
                <w:color w:val="333333"/>
              </w:rPr>
              <w:t>3</w:t>
            </w:r>
            <w:r>
              <w:rPr>
                <w:color w:val="333333"/>
              </w:rPr>
              <w:t>00 000 (</w:t>
            </w:r>
            <w:r w:rsidR="00236029">
              <w:rPr>
                <w:color w:val="333333"/>
              </w:rPr>
              <w:t>трист</w:t>
            </w:r>
            <w:r w:rsidR="005C0682">
              <w:rPr>
                <w:color w:val="333333"/>
              </w:rPr>
              <w:t>а</w:t>
            </w:r>
            <w:r>
              <w:rPr>
                <w:color w:val="333333"/>
              </w:rPr>
              <w:t xml:space="preserve"> тысяч) км.</w:t>
            </w:r>
            <w:r>
              <w:t xml:space="preserve"> </w:t>
            </w:r>
          </w:p>
          <w:p w14:paraId="73297E0C" w14:textId="05D5B10C" w:rsidR="001A6687" w:rsidRDefault="004F35DA">
            <w:pPr>
              <w:spacing w:after="100" w:line="231" w:lineRule="auto"/>
              <w:ind w:left="0" w:right="0" w:firstLine="0"/>
            </w:pPr>
            <w:r>
              <w:rPr>
                <w:color w:val="333333"/>
              </w:rPr>
              <w:t xml:space="preserve">Лимит ответственности Компании в совокупности по всем затратам за весь срок действия договора </w:t>
            </w:r>
            <w:r w:rsidR="005C0682">
              <w:rPr>
                <w:color w:val="333333"/>
              </w:rPr>
              <w:t>2</w:t>
            </w:r>
            <w:r>
              <w:rPr>
                <w:color w:val="333333"/>
              </w:rPr>
              <w:t>50 000 (</w:t>
            </w:r>
            <w:r w:rsidR="005C0682">
              <w:rPr>
                <w:color w:val="333333"/>
              </w:rPr>
              <w:t>Двести</w:t>
            </w:r>
            <w:r>
              <w:rPr>
                <w:color w:val="333333"/>
              </w:rPr>
              <w:t xml:space="preserve"> пятьдесят тысяч) рублей.</w:t>
            </w:r>
            <w:r>
              <w:t xml:space="preserve"> </w:t>
            </w:r>
            <w:bookmarkStart w:id="0" w:name="_GoBack"/>
            <w:bookmarkEnd w:id="0"/>
          </w:p>
          <w:p w14:paraId="19D58634" w14:textId="77777777" w:rsidR="001A6687" w:rsidRDefault="004F35DA">
            <w:pPr>
              <w:spacing w:after="191" w:line="259" w:lineRule="auto"/>
              <w:ind w:left="0" w:right="0" w:firstLine="0"/>
              <w:jc w:val="left"/>
            </w:pPr>
            <w:r>
              <w:rPr>
                <w:color w:val="333333"/>
              </w:rPr>
              <w:t xml:space="preserve">Лимит ответственности на одно обращение для ремонта ДВС – 60 000 (Шестьдесят тысяч) рублей.  </w:t>
            </w:r>
          </w:p>
          <w:p w14:paraId="2F8A2579" w14:textId="77777777" w:rsidR="001A6687" w:rsidRDefault="004F35DA">
            <w:pPr>
              <w:spacing w:after="95" w:line="259" w:lineRule="auto"/>
              <w:ind w:left="0" w:right="0" w:firstLine="0"/>
            </w:pPr>
            <w:r>
              <w:rPr>
                <w:color w:val="333333"/>
              </w:rPr>
              <w:t>Лимит ответственности на одно обращение для ремонта МКПП/АКПП – 40 000 (Сорок тысяч) рублей.</w:t>
            </w:r>
            <w:r>
              <w:t xml:space="preserve"> </w:t>
            </w:r>
          </w:p>
          <w:p w14:paraId="61CC6FB7" w14:textId="77777777" w:rsidR="001A6687" w:rsidRDefault="004F35DA">
            <w:pPr>
              <w:spacing w:after="96" w:line="233" w:lineRule="auto"/>
              <w:ind w:left="0" w:right="0" w:firstLine="0"/>
              <w:jc w:val="left"/>
            </w:pPr>
            <w:r>
              <w:rPr>
                <w:color w:val="333333"/>
              </w:rPr>
              <w:t>Лимит ответственности на одно обращение для ремонта трансмиссии (кроме КПП) – 20 000 (Двадцать тысяч) рублей.</w:t>
            </w:r>
            <w:r>
              <w:t xml:space="preserve"> </w:t>
            </w:r>
          </w:p>
          <w:p w14:paraId="7AE6BABC" w14:textId="77777777" w:rsidR="001A6687" w:rsidRDefault="004F35DA">
            <w:pPr>
              <w:spacing w:after="98" w:line="231" w:lineRule="auto"/>
              <w:ind w:left="0" w:right="0" w:firstLine="0"/>
            </w:pPr>
            <w:r>
              <w:rPr>
                <w:color w:val="333333"/>
              </w:rPr>
              <w:t>Лимит ответственности на одно обращение для ремонта прочих узлов и агрегатов – 10 000 (Десять тысяч) рублей.</w:t>
            </w:r>
            <w:r>
              <w:t xml:space="preserve"> </w:t>
            </w:r>
          </w:p>
          <w:p w14:paraId="0096B6C9" w14:textId="77777777" w:rsidR="001A6687" w:rsidRDefault="004F35DA">
            <w:pPr>
              <w:spacing w:after="69" w:line="259" w:lineRule="auto"/>
              <w:ind w:left="0" w:right="0" w:firstLine="0"/>
              <w:jc w:val="left"/>
            </w:pPr>
            <w:r>
              <w:rPr>
                <w:color w:val="333333"/>
              </w:rPr>
              <w:t>Зона действия программы: территория Российской Федерации.</w:t>
            </w:r>
            <w:r>
              <w:t xml:space="preserve"> </w:t>
            </w:r>
          </w:p>
          <w:p w14:paraId="30EEF37E" w14:textId="77777777" w:rsidR="001A6687" w:rsidRDefault="004F35DA">
            <w:pPr>
              <w:spacing w:after="55" w:line="259" w:lineRule="auto"/>
              <w:ind w:left="0" w:right="0" w:firstLine="0"/>
              <w:jc w:val="left"/>
            </w:pPr>
            <w:r>
              <w:rPr>
                <w:color w:val="333333"/>
              </w:rPr>
              <w:t xml:space="preserve">Срок действия программы составляет: </w:t>
            </w:r>
            <w:r>
              <w:t xml:space="preserve"> </w:t>
            </w:r>
          </w:p>
          <w:p w14:paraId="5A0004A3" w14:textId="77777777" w:rsidR="001A6687" w:rsidRDefault="004F35DA">
            <w:pPr>
              <w:spacing w:after="53" w:line="259" w:lineRule="auto"/>
              <w:ind w:left="0" w:right="0" w:firstLine="0"/>
              <w:jc w:val="left"/>
            </w:pPr>
            <w:r>
              <w:rPr>
                <w:color w:val="333333"/>
              </w:rPr>
              <w:t>12 месяцев или 20 000 км пробега</w:t>
            </w:r>
            <w:r>
              <w:t xml:space="preserve"> </w:t>
            </w:r>
          </w:p>
          <w:p w14:paraId="4DBEBAB7" w14:textId="77777777" w:rsidR="001A6687" w:rsidRDefault="004F35DA">
            <w:pPr>
              <w:spacing w:after="71" w:line="259" w:lineRule="auto"/>
              <w:ind w:left="0" w:right="0" w:firstLine="0"/>
              <w:jc w:val="left"/>
            </w:pPr>
            <w:r>
              <w:rPr>
                <w:color w:val="333333"/>
              </w:rPr>
              <w:t>24 месяца или 40 000 км пробега</w:t>
            </w:r>
            <w:r>
              <w:t xml:space="preserve"> </w:t>
            </w:r>
          </w:p>
          <w:p w14:paraId="290DEA61" w14:textId="77777777" w:rsidR="001A6687" w:rsidRDefault="004F35DA">
            <w:pPr>
              <w:spacing w:after="0" w:line="259" w:lineRule="auto"/>
              <w:ind w:left="0" w:right="0" w:firstLine="0"/>
              <w:jc w:val="left"/>
            </w:pPr>
            <w:r>
              <w:rPr>
                <w:color w:val="333333"/>
              </w:rPr>
              <w:t>36 месяцев или 50 000 км пробега</w:t>
            </w:r>
            <w:r>
              <w:t xml:space="preserve"> </w:t>
            </w:r>
          </w:p>
        </w:tc>
      </w:tr>
      <w:tr w:rsidR="001A6687" w14:paraId="1932B204" w14:textId="77777777">
        <w:trPr>
          <w:trHeight w:val="6709"/>
        </w:trPr>
        <w:tc>
          <w:tcPr>
            <w:tcW w:w="2545" w:type="dxa"/>
            <w:tcBorders>
              <w:top w:val="single" w:sz="8" w:space="0" w:color="404040"/>
              <w:left w:val="single" w:sz="6" w:space="0" w:color="404040"/>
              <w:bottom w:val="single" w:sz="6" w:space="0" w:color="404040"/>
              <w:right w:val="single" w:sz="6" w:space="0" w:color="404040"/>
            </w:tcBorders>
          </w:tcPr>
          <w:p w14:paraId="19DF9EE9" w14:textId="77777777" w:rsidR="001A6687" w:rsidRDefault="004F35DA">
            <w:pPr>
              <w:spacing w:after="0" w:line="231" w:lineRule="auto"/>
              <w:ind w:left="19" w:right="43" w:firstLine="0"/>
            </w:pPr>
            <w:r>
              <w:rPr>
                <w:color w:val="333333"/>
              </w:rPr>
              <w:t xml:space="preserve">Перечень узлов и агрегатов подлежащих обслуживанию по </w:t>
            </w:r>
          </w:p>
          <w:p w14:paraId="32E00612" w14:textId="77777777" w:rsidR="001A6687" w:rsidRDefault="004F35DA">
            <w:pPr>
              <w:spacing w:after="0" w:line="259" w:lineRule="auto"/>
              <w:ind w:left="19" w:right="0" w:firstLine="0"/>
              <w:jc w:val="left"/>
            </w:pPr>
            <w:r>
              <w:rPr>
                <w:color w:val="333333"/>
              </w:rPr>
              <w:t>Сертификату:</w:t>
            </w:r>
            <w:r>
              <w:t xml:space="preserve"> </w:t>
            </w:r>
          </w:p>
        </w:tc>
        <w:tc>
          <w:tcPr>
            <w:tcW w:w="7175" w:type="dxa"/>
            <w:tcBorders>
              <w:top w:val="single" w:sz="8" w:space="0" w:color="404040"/>
              <w:left w:val="single" w:sz="6" w:space="0" w:color="404040"/>
              <w:bottom w:val="single" w:sz="6" w:space="0" w:color="404040"/>
              <w:right w:val="single" w:sz="6" w:space="0" w:color="404040"/>
            </w:tcBorders>
            <w:vAlign w:val="bottom"/>
          </w:tcPr>
          <w:p w14:paraId="5755A792" w14:textId="77777777" w:rsidR="001A6687" w:rsidRDefault="004F35DA">
            <w:pPr>
              <w:spacing w:after="50" w:line="259" w:lineRule="auto"/>
              <w:ind w:left="17" w:right="0" w:firstLine="0"/>
              <w:jc w:val="left"/>
            </w:pPr>
            <w:r>
              <w:rPr>
                <w:b/>
                <w:color w:val="333333"/>
              </w:rPr>
              <w:t>Двигатель:</w:t>
            </w:r>
            <w:r>
              <w:rPr>
                <w:b/>
              </w:rPr>
              <w:t xml:space="preserve"> </w:t>
            </w:r>
          </w:p>
          <w:p w14:paraId="0C0A6D60" w14:textId="77777777" w:rsidR="001A6687" w:rsidRDefault="004F35DA">
            <w:pPr>
              <w:numPr>
                <w:ilvl w:val="0"/>
                <w:numId w:val="13"/>
              </w:numPr>
              <w:spacing w:after="73" w:line="235" w:lineRule="auto"/>
              <w:ind w:right="0" w:hanging="446"/>
              <w:jc w:val="left"/>
            </w:pPr>
            <w:r>
              <w:rPr>
                <w:color w:val="333333"/>
              </w:rPr>
              <w:t>Блок цилиндров: детали цилиндропоршневой группы: поршни, шатуны, поршневые пальцы, компрессионные и маслосъемные кольца, шатунные и коренные вкладыши, коленчатый вал, поддон картера</w:t>
            </w:r>
            <w:r>
              <w:t xml:space="preserve"> </w:t>
            </w:r>
          </w:p>
          <w:p w14:paraId="0712AD7B" w14:textId="77777777" w:rsidR="001A6687" w:rsidRDefault="004F35DA">
            <w:pPr>
              <w:numPr>
                <w:ilvl w:val="0"/>
                <w:numId w:val="13"/>
              </w:numPr>
              <w:spacing w:after="55" w:line="259" w:lineRule="auto"/>
              <w:ind w:right="0" w:hanging="446"/>
              <w:jc w:val="left"/>
            </w:pPr>
            <w:r>
              <w:rPr>
                <w:color w:val="333333"/>
              </w:rPr>
              <w:t>Система смазки: маслоприемник, масляный насос</w:t>
            </w:r>
            <w:r>
              <w:t xml:space="preserve"> </w:t>
            </w:r>
          </w:p>
          <w:p w14:paraId="72960499" w14:textId="77777777" w:rsidR="001A6687" w:rsidRDefault="004F35DA">
            <w:pPr>
              <w:numPr>
                <w:ilvl w:val="0"/>
                <w:numId w:val="13"/>
              </w:numPr>
              <w:spacing w:after="0" w:line="319" w:lineRule="auto"/>
              <w:ind w:right="0" w:hanging="446"/>
              <w:jc w:val="left"/>
            </w:pPr>
            <w:r>
              <w:rPr>
                <w:color w:val="333333"/>
              </w:rPr>
              <w:t>Впускной коллектор</w:t>
            </w:r>
            <w:r>
              <w:t xml:space="preserve"> </w:t>
            </w:r>
            <w:r>
              <w:rPr>
                <w:rFonts w:ascii="Segoe UI Symbol" w:eastAsia="Segoe UI Symbol" w:hAnsi="Segoe UI Symbol" w:cs="Segoe UI Symbol"/>
                <w:color w:val="333333"/>
                <w:sz w:val="16"/>
              </w:rPr>
              <w:t></w:t>
            </w:r>
            <w:r>
              <w:rPr>
                <w:rFonts w:ascii="Arial" w:eastAsia="Arial" w:hAnsi="Arial" w:cs="Arial"/>
                <w:color w:val="333333"/>
                <w:sz w:val="16"/>
              </w:rPr>
              <w:t xml:space="preserve"> </w:t>
            </w:r>
            <w:r>
              <w:rPr>
                <w:rFonts w:ascii="Arial" w:eastAsia="Arial" w:hAnsi="Arial" w:cs="Arial"/>
                <w:color w:val="333333"/>
                <w:sz w:val="16"/>
              </w:rPr>
              <w:tab/>
            </w:r>
            <w:r>
              <w:rPr>
                <w:color w:val="333333"/>
              </w:rPr>
              <w:t>Выпускной коллектор</w:t>
            </w:r>
            <w:r>
              <w:t xml:space="preserve"> </w:t>
            </w:r>
            <w:r>
              <w:rPr>
                <w:b/>
                <w:color w:val="333333"/>
              </w:rPr>
              <w:t>Трансмиссия:</w:t>
            </w:r>
            <w:r>
              <w:rPr>
                <w:b/>
              </w:rPr>
              <w:t xml:space="preserve"> </w:t>
            </w:r>
          </w:p>
          <w:p w14:paraId="003B5547" w14:textId="77777777" w:rsidR="001A6687" w:rsidRDefault="004F35DA">
            <w:pPr>
              <w:numPr>
                <w:ilvl w:val="0"/>
                <w:numId w:val="13"/>
              </w:numPr>
              <w:spacing w:after="55" w:line="254" w:lineRule="auto"/>
              <w:ind w:right="0" w:hanging="446"/>
              <w:jc w:val="left"/>
            </w:pPr>
            <w:r>
              <w:rPr>
                <w:color w:val="333333"/>
              </w:rPr>
              <w:t>Механическая коробка передач: все смазываемые внутренние детали</w:t>
            </w:r>
            <w:r>
              <w:t xml:space="preserve"> </w:t>
            </w:r>
            <w:r>
              <w:rPr>
                <w:rFonts w:ascii="Segoe UI Symbol" w:eastAsia="Segoe UI Symbol" w:hAnsi="Segoe UI Symbol" w:cs="Segoe UI Symbol"/>
                <w:color w:val="333333"/>
                <w:sz w:val="16"/>
              </w:rPr>
              <w:t></w:t>
            </w:r>
            <w:r>
              <w:rPr>
                <w:rFonts w:ascii="Arial" w:eastAsia="Arial" w:hAnsi="Arial" w:cs="Arial"/>
                <w:color w:val="333333"/>
                <w:sz w:val="16"/>
              </w:rPr>
              <w:t xml:space="preserve"> </w:t>
            </w:r>
            <w:r>
              <w:rPr>
                <w:color w:val="333333"/>
              </w:rPr>
              <w:t>Автоматическая коробка передач: все смазываемые внутренние детали, за исключением гидротрансформатора, электрогидравлического блока управления (</w:t>
            </w:r>
            <w:proofErr w:type="spellStart"/>
            <w:r>
              <w:rPr>
                <w:color w:val="333333"/>
              </w:rPr>
              <w:t>мехатроник</w:t>
            </w:r>
            <w:proofErr w:type="spellEnd"/>
            <w:r>
              <w:rPr>
                <w:color w:val="333333"/>
              </w:rPr>
              <w:t>) и гидравлического блока управления (гидроблок).</w:t>
            </w:r>
            <w:r>
              <w:t xml:space="preserve"> </w:t>
            </w:r>
          </w:p>
          <w:p w14:paraId="7F432349" w14:textId="77777777" w:rsidR="001A6687" w:rsidRDefault="004F35DA">
            <w:pPr>
              <w:numPr>
                <w:ilvl w:val="0"/>
                <w:numId w:val="13"/>
              </w:numPr>
              <w:spacing w:after="75" w:line="235" w:lineRule="auto"/>
              <w:ind w:right="0" w:hanging="446"/>
              <w:jc w:val="left"/>
            </w:pPr>
            <w:r>
              <w:rPr>
                <w:color w:val="333333"/>
              </w:rPr>
              <w:t>Роботизированная коробка передач: все смазываемые внутренние детали, за исключением блоков управления</w:t>
            </w:r>
            <w:r>
              <w:t xml:space="preserve"> </w:t>
            </w:r>
          </w:p>
          <w:p w14:paraId="4DADA4F3" w14:textId="77777777" w:rsidR="001A6687" w:rsidRDefault="004F35DA">
            <w:pPr>
              <w:numPr>
                <w:ilvl w:val="0"/>
                <w:numId w:val="13"/>
              </w:numPr>
              <w:spacing w:after="93" w:line="242" w:lineRule="auto"/>
              <w:ind w:right="0" w:hanging="446"/>
              <w:jc w:val="left"/>
            </w:pPr>
            <w:r>
              <w:rPr>
                <w:color w:val="333333"/>
              </w:rPr>
              <w:t xml:space="preserve">Редукторы переднего и заднего мостов: все смазываемые внутренние детали, за исключением </w:t>
            </w:r>
            <w:proofErr w:type="spellStart"/>
            <w:r>
              <w:rPr>
                <w:color w:val="333333"/>
              </w:rPr>
              <w:t>вискомуфты</w:t>
            </w:r>
            <w:proofErr w:type="spellEnd"/>
            <w:r>
              <w:rPr>
                <w:color w:val="333333"/>
              </w:rPr>
              <w:t>.</w:t>
            </w:r>
            <w:r>
              <w:t xml:space="preserve"> </w:t>
            </w:r>
          </w:p>
          <w:p w14:paraId="199DE90E" w14:textId="77777777" w:rsidR="001A6687" w:rsidRDefault="004F35DA">
            <w:pPr>
              <w:spacing w:after="49" w:line="259" w:lineRule="auto"/>
              <w:ind w:left="17" w:right="0" w:firstLine="0"/>
              <w:jc w:val="left"/>
            </w:pPr>
            <w:r>
              <w:rPr>
                <w:b/>
                <w:color w:val="333333"/>
              </w:rPr>
              <w:t>Прочие узлы:</w:t>
            </w:r>
            <w:r>
              <w:rPr>
                <w:b/>
              </w:rPr>
              <w:t xml:space="preserve"> </w:t>
            </w:r>
          </w:p>
          <w:p w14:paraId="5A026B57" w14:textId="77777777" w:rsidR="001A6687" w:rsidRDefault="004F35DA">
            <w:pPr>
              <w:numPr>
                <w:ilvl w:val="0"/>
                <w:numId w:val="13"/>
              </w:numPr>
              <w:spacing w:after="55" w:line="259" w:lineRule="auto"/>
              <w:ind w:right="0" w:hanging="446"/>
              <w:jc w:val="left"/>
            </w:pPr>
            <w:r>
              <w:rPr>
                <w:color w:val="333333"/>
              </w:rPr>
              <w:t>Радиатор системы охлаждения</w:t>
            </w:r>
            <w:r>
              <w:t xml:space="preserve"> </w:t>
            </w:r>
          </w:p>
          <w:p w14:paraId="29DCDDB8" w14:textId="77777777" w:rsidR="001A6687" w:rsidRDefault="004F35DA">
            <w:pPr>
              <w:numPr>
                <w:ilvl w:val="0"/>
                <w:numId w:val="13"/>
              </w:numPr>
              <w:spacing w:after="0" w:line="259" w:lineRule="auto"/>
              <w:ind w:right="0" w:hanging="446"/>
              <w:jc w:val="left"/>
            </w:pPr>
            <w:r>
              <w:rPr>
                <w:color w:val="333333"/>
              </w:rPr>
              <w:t>Радиатор кондиционера</w:t>
            </w:r>
            <w:r>
              <w:t xml:space="preserve"> </w:t>
            </w:r>
          </w:p>
        </w:tc>
      </w:tr>
    </w:tbl>
    <w:p w14:paraId="48E3F295" w14:textId="77777777" w:rsidR="001A6687" w:rsidRDefault="001A6687">
      <w:pPr>
        <w:spacing w:after="0" w:line="259" w:lineRule="auto"/>
        <w:ind w:left="-461" w:right="441" w:firstLine="0"/>
        <w:jc w:val="left"/>
      </w:pPr>
    </w:p>
    <w:tbl>
      <w:tblPr>
        <w:tblStyle w:val="TableGrid"/>
        <w:tblW w:w="9830" w:type="dxa"/>
        <w:tblInd w:w="749" w:type="dxa"/>
        <w:tblCellMar>
          <w:top w:w="115" w:type="dxa"/>
          <w:left w:w="91" w:type="dxa"/>
          <w:bottom w:w="10" w:type="dxa"/>
        </w:tblCellMar>
        <w:tblLook w:val="04A0" w:firstRow="1" w:lastRow="0" w:firstColumn="1" w:lastColumn="0" w:noHBand="0" w:noVBand="1"/>
      </w:tblPr>
      <w:tblGrid>
        <w:gridCol w:w="2573"/>
        <w:gridCol w:w="7257"/>
      </w:tblGrid>
      <w:tr w:rsidR="001A6687" w14:paraId="7F3C1BCD" w14:textId="77777777">
        <w:trPr>
          <w:trHeight w:val="5639"/>
        </w:trPr>
        <w:tc>
          <w:tcPr>
            <w:tcW w:w="9830" w:type="dxa"/>
            <w:gridSpan w:val="2"/>
            <w:tcBorders>
              <w:top w:val="single" w:sz="6" w:space="0" w:color="404040"/>
              <w:left w:val="single" w:sz="6" w:space="0" w:color="404040"/>
              <w:bottom w:val="single" w:sz="12" w:space="0" w:color="404040"/>
              <w:right w:val="single" w:sz="6" w:space="0" w:color="404040"/>
            </w:tcBorders>
            <w:vAlign w:val="bottom"/>
          </w:tcPr>
          <w:p w14:paraId="6BDE21A2" w14:textId="77777777" w:rsidR="001A6687" w:rsidRDefault="004F35DA">
            <w:pPr>
              <w:spacing w:after="71" w:line="259" w:lineRule="auto"/>
              <w:ind w:left="0" w:right="0" w:firstLine="0"/>
              <w:jc w:val="left"/>
            </w:pPr>
            <w:r>
              <w:rPr>
                <w:b/>
                <w:color w:val="333333"/>
              </w:rPr>
              <w:lastRenderedPageBreak/>
              <w:t>Программа технического обслуживания «Максимум»</w:t>
            </w:r>
            <w:r>
              <w:rPr>
                <w:b/>
              </w:rPr>
              <w:t xml:space="preserve"> </w:t>
            </w:r>
          </w:p>
          <w:p w14:paraId="43BD2615" w14:textId="0DC61279" w:rsidR="001A6687" w:rsidRDefault="004F35DA">
            <w:pPr>
              <w:spacing w:after="69" w:line="259" w:lineRule="auto"/>
              <w:ind w:left="0" w:right="0" w:firstLine="0"/>
              <w:jc w:val="left"/>
            </w:pPr>
            <w:r>
              <w:rPr>
                <w:color w:val="333333"/>
              </w:rPr>
              <w:t xml:space="preserve">Распространяется на автомобили с </w:t>
            </w:r>
            <w:r w:rsidR="0056201E">
              <w:rPr>
                <w:color w:val="333333"/>
              </w:rPr>
              <w:t>2011</w:t>
            </w:r>
            <w:r>
              <w:rPr>
                <w:color w:val="333333"/>
              </w:rPr>
              <w:t xml:space="preserve"> </w:t>
            </w:r>
            <w:proofErr w:type="spellStart"/>
            <w:r>
              <w:rPr>
                <w:color w:val="333333"/>
              </w:rPr>
              <w:t>г.в</w:t>
            </w:r>
            <w:proofErr w:type="spellEnd"/>
            <w:r>
              <w:rPr>
                <w:color w:val="333333"/>
              </w:rPr>
              <w:t>. и пробегом не более 200 000 км.</w:t>
            </w:r>
            <w:r>
              <w:t xml:space="preserve"> </w:t>
            </w:r>
          </w:p>
          <w:p w14:paraId="4A6AD290" w14:textId="6398803F" w:rsidR="001A6687" w:rsidRDefault="004F35DA">
            <w:pPr>
              <w:spacing w:after="100" w:line="231" w:lineRule="auto"/>
              <w:ind w:left="0" w:right="0" w:firstLine="0"/>
            </w:pPr>
            <w:r>
              <w:rPr>
                <w:color w:val="333333"/>
              </w:rPr>
              <w:t xml:space="preserve">Лимит ответственности Компании в совокупности по всем затратам за весь срок действия договора </w:t>
            </w:r>
            <w:r w:rsidR="005C0682">
              <w:rPr>
                <w:color w:val="333333"/>
              </w:rPr>
              <w:t>3</w:t>
            </w:r>
            <w:r>
              <w:rPr>
                <w:color w:val="333333"/>
              </w:rPr>
              <w:t>50 000 (</w:t>
            </w:r>
            <w:r w:rsidR="005C0682">
              <w:rPr>
                <w:color w:val="333333"/>
              </w:rPr>
              <w:t>Триста</w:t>
            </w:r>
            <w:r>
              <w:rPr>
                <w:color w:val="333333"/>
              </w:rPr>
              <w:t xml:space="preserve"> пятьдесят тысяч) рублей.</w:t>
            </w:r>
            <w:r>
              <w:t xml:space="preserve"> </w:t>
            </w:r>
          </w:p>
          <w:p w14:paraId="7F1CBD78" w14:textId="77777777" w:rsidR="001A6687" w:rsidRDefault="004F35DA">
            <w:pPr>
              <w:spacing w:after="191" w:line="259" w:lineRule="auto"/>
              <w:ind w:left="0" w:right="0" w:firstLine="0"/>
              <w:jc w:val="left"/>
            </w:pPr>
            <w:r>
              <w:rPr>
                <w:color w:val="333333"/>
              </w:rPr>
              <w:t xml:space="preserve">Лимит ответственности на одно обращение для ремонта ДВС – 60 000 (Шестьдесят тысяч) рублей.  </w:t>
            </w:r>
          </w:p>
          <w:p w14:paraId="0C9D98A9" w14:textId="77777777" w:rsidR="001A6687" w:rsidRDefault="004F35DA">
            <w:pPr>
              <w:spacing w:after="95" w:line="259" w:lineRule="auto"/>
              <w:ind w:left="0" w:right="0" w:firstLine="0"/>
              <w:jc w:val="left"/>
            </w:pPr>
            <w:r>
              <w:rPr>
                <w:color w:val="333333"/>
              </w:rPr>
              <w:t>Лимит ответственности на одно обращение для ремонта МКПП/АКПП – 40 000 (Сорок тысяч) рублей.</w:t>
            </w:r>
            <w:r>
              <w:t xml:space="preserve"> </w:t>
            </w:r>
          </w:p>
          <w:p w14:paraId="14F64CCF" w14:textId="77777777" w:rsidR="001A6687" w:rsidRDefault="004F35DA">
            <w:pPr>
              <w:spacing w:after="36" w:line="233" w:lineRule="auto"/>
              <w:ind w:left="0" w:right="0" w:firstLine="0"/>
            </w:pPr>
            <w:r>
              <w:rPr>
                <w:color w:val="333333"/>
              </w:rPr>
              <w:t>Лимит ответственности на одно обращение для ремонта трансмиссии (кроме КПП) – 20 000 (Двадцать тысяч) рублей.</w:t>
            </w:r>
            <w:r>
              <w:t xml:space="preserve"> </w:t>
            </w:r>
          </w:p>
          <w:p w14:paraId="47ED6AA1" w14:textId="77777777" w:rsidR="001A6687" w:rsidRDefault="004F35DA">
            <w:pPr>
              <w:spacing w:after="0" w:line="267" w:lineRule="auto"/>
              <w:ind w:left="0" w:right="0" w:firstLine="0"/>
            </w:pPr>
            <w:r>
              <w:rPr>
                <w:color w:val="333333"/>
              </w:rPr>
              <w:t xml:space="preserve">Лимит ответственности на одно обращение для ремонта прочих узлов и агрегатов – 10 000 (Десять тысяч) рублей.  </w:t>
            </w:r>
          </w:p>
          <w:p w14:paraId="7A207CA0" w14:textId="77777777" w:rsidR="001A6687" w:rsidRDefault="004F35DA">
            <w:pPr>
              <w:spacing w:after="71" w:line="259" w:lineRule="auto"/>
              <w:ind w:left="0" w:right="0" w:firstLine="0"/>
              <w:jc w:val="left"/>
            </w:pPr>
            <w:r>
              <w:rPr>
                <w:color w:val="333333"/>
              </w:rPr>
              <w:t>Зона действия программы: территория Российской Федерации.</w:t>
            </w:r>
            <w:r>
              <w:t xml:space="preserve"> </w:t>
            </w:r>
          </w:p>
          <w:p w14:paraId="4B59F3AB" w14:textId="77777777" w:rsidR="001A6687" w:rsidRDefault="004F35DA">
            <w:pPr>
              <w:spacing w:after="71" w:line="259" w:lineRule="auto"/>
              <w:ind w:left="0" w:right="0" w:firstLine="0"/>
              <w:jc w:val="left"/>
            </w:pPr>
            <w:r>
              <w:rPr>
                <w:color w:val="333333"/>
              </w:rPr>
              <w:t xml:space="preserve">Помощь на дорогах предоставляется во всех городах </w:t>
            </w:r>
            <w:proofErr w:type="gramStart"/>
            <w:r>
              <w:rPr>
                <w:color w:val="333333"/>
              </w:rPr>
              <w:t>России</w:t>
            </w:r>
            <w:proofErr w:type="gramEnd"/>
            <w:r>
              <w:rPr>
                <w:color w:val="333333"/>
              </w:rPr>
              <w:t xml:space="preserve"> где представлена компания «РАТ».</w:t>
            </w:r>
            <w:r>
              <w:t xml:space="preserve"> </w:t>
            </w:r>
          </w:p>
          <w:p w14:paraId="54E5D68A" w14:textId="77777777" w:rsidR="001A6687" w:rsidRDefault="004F35DA">
            <w:pPr>
              <w:spacing w:after="98" w:line="259" w:lineRule="auto"/>
              <w:ind w:left="0" w:right="0" w:firstLine="0"/>
              <w:jc w:val="left"/>
            </w:pPr>
            <w:r>
              <w:rPr>
                <w:color w:val="333333"/>
              </w:rPr>
              <w:t xml:space="preserve">Срок действия программы составляет:  </w:t>
            </w:r>
          </w:p>
          <w:p w14:paraId="106449CC" w14:textId="77777777" w:rsidR="001A6687" w:rsidRDefault="004F35DA">
            <w:pPr>
              <w:spacing w:after="55" w:line="259" w:lineRule="auto"/>
              <w:ind w:left="0" w:right="0" w:firstLine="0"/>
              <w:jc w:val="left"/>
            </w:pPr>
            <w:r>
              <w:rPr>
                <w:color w:val="333333"/>
              </w:rPr>
              <w:t>12 месяцев или 20 000 км пробега</w:t>
            </w:r>
            <w:r>
              <w:t xml:space="preserve"> </w:t>
            </w:r>
          </w:p>
          <w:p w14:paraId="726FCC88" w14:textId="77777777" w:rsidR="001A6687" w:rsidRDefault="004F35DA">
            <w:pPr>
              <w:spacing w:after="52" w:line="259" w:lineRule="auto"/>
              <w:ind w:left="0" w:right="0" w:firstLine="0"/>
              <w:jc w:val="left"/>
            </w:pPr>
            <w:r>
              <w:rPr>
                <w:color w:val="333333"/>
              </w:rPr>
              <w:t>24 месяца или 40 000 км пробега</w:t>
            </w:r>
            <w:r>
              <w:t xml:space="preserve"> </w:t>
            </w:r>
          </w:p>
          <w:p w14:paraId="46066ACD" w14:textId="77777777" w:rsidR="001A6687" w:rsidRDefault="004F35DA">
            <w:pPr>
              <w:spacing w:after="0" w:line="259" w:lineRule="auto"/>
              <w:ind w:left="0" w:right="0" w:firstLine="0"/>
              <w:jc w:val="left"/>
            </w:pPr>
            <w:r>
              <w:rPr>
                <w:color w:val="333333"/>
              </w:rPr>
              <w:t>36 месяцев или 50 000 км пробега</w:t>
            </w:r>
            <w:r>
              <w:t xml:space="preserve"> </w:t>
            </w:r>
          </w:p>
        </w:tc>
      </w:tr>
      <w:tr w:rsidR="001A6687" w14:paraId="4CD274C9" w14:textId="77777777">
        <w:trPr>
          <w:trHeight w:val="7794"/>
        </w:trPr>
        <w:tc>
          <w:tcPr>
            <w:tcW w:w="2573" w:type="dxa"/>
            <w:tcBorders>
              <w:top w:val="single" w:sz="12" w:space="0" w:color="404040"/>
              <w:left w:val="single" w:sz="6" w:space="0" w:color="404040"/>
              <w:bottom w:val="single" w:sz="6" w:space="0" w:color="404040"/>
              <w:right w:val="single" w:sz="6" w:space="0" w:color="404040"/>
            </w:tcBorders>
          </w:tcPr>
          <w:p w14:paraId="400385CD" w14:textId="77777777" w:rsidR="001A6687" w:rsidRDefault="004F35DA">
            <w:pPr>
              <w:spacing w:after="0" w:line="231" w:lineRule="auto"/>
              <w:ind w:left="0" w:right="40" w:firstLine="0"/>
            </w:pPr>
            <w:r>
              <w:rPr>
                <w:color w:val="333333"/>
              </w:rPr>
              <w:t xml:space="preserve">Перечень узлов и агрегатов подлежащих обслуживанию по </w:t>
            </w:r>
          </w:p>
          <w:p w14:paraId="6230ECE7" w14:textId="77777777" w:rsidR="001A6687" w:rsidRDefault="004F35DA">
            <w:pPr>
              <w:spacing w:after="0" w:line="259" w:lineRule="auto"/>
              <w:ind w:left="0" w:right="0" w:firstLine="0"/>
              <w:jc w:val="left"/>
            </w:pPr>
            <w:r>
              <w:rPr>
                <w:color w:val="333333"/>
              </w:rPr>
              <w:t>Сертификату:</w:t>
            </w:r>
            <w:r>
              <w:t xml:space="preserve"> </w:t>
            </w:r>
          </w:p>
        </w:tc>
        <w:tc>
          <w:tcPr>
            <w:tcW w:w="7257" w:type="dxa"/>
            <w:tcBorders>
              <w:top w:val="single" w:sz="12" w:space="0" w:color="404040"/>
              <w:left w:val="single" w:sz="6" w:space="0" w:color="404040"/>
              <w:bottom w:val="single" w:sz="6" w:space="0" w:color="404040"/>
              <w:right w:val="single" w:sz="6" w:space="0" w:color="404040"/>
            </w:tcBorders>
            <w:vAlign w:val="bottom"/>
          </w:tcPr>
          <w:p w14:paraId="09FD352F" w14:textId="77777777" w:rsidR="001A6687" w:rsidRDefault="004F35DA">
            <w:pPr>
              <w:spacing w:after="37" w:line="259" w:lineRule="auto"/>
              <w:ind w:left="7" w:right="0" w:firstLine="0"/>
              <w:jc w:val="left"/>
            </w:pPr>
            <w:r>
              <w:rPr>
                <w:b/>
                <w:color w:val="333333"/>
              </w:rPr>
              <w:t>Двигатель:</w:t>
            </w:r>
            <w:r>
              <w:rPr>
                <w:b/>
              </w:rPr>
              <w:t xml:space="preserve"> </w:t>
            </w:r>
          </w:p>
          <w:p w14:paraId="51EE08B1" w14:textId="77777777" w:rsidR="001A6687" w:rsidRDefault="004F35DA">
            <w:pPr>
              <w:numPr>
                <w:ilvl w:val="0"/>
                <w:numId w:val="14"/>
              </w:numPr>
              <w:spacing w:after="58" w:line="236" w:lineRule="auto"/>
              <w:ind w:right="0" w:hanging="446"/>
            </w:pPr>
            <w:r>
              <w:rPr>
                <w:color w:val="333333"/>
              </w:rPr>
              <w:t>Блок цилиндров: детали цилиндропоршневой группы: поршни, шатуны, поршневые пальцы, компрессионные и маслосъемные кольца, шатунные и коренные вкладыши, коленчатый вал, поддон картера</w:t>
            </w:r>
            <w:r>
              <w:t xml:space="preserve"> </w:t>
            </w:r>
          </w:p>
          <w:p w14:paraId="33D0461E" w14:textId="77777777" w:rsidR="001A6687" w:rsidRDefault="004F35DA">
            <w:pPr>
              <w:numPr>
                <w:ilvl w:val="0"/>
                <w:numId w:val="14"/>
              </w:numPr>
              <w:spacing w:after="45" w:line="259" w:lineRule="auto"/>
              <w:ind w:right="0" w:hanging="446"/>
            </w:pPr>
            <w:r>
              <w:rPr>
                <w:color w:val="333333"/>
              </w:rPr>
              <w:t>Система смазки: маслоприемник, масляный насос</w:t>
            </w:r>
            <w:r>
              <w:t xml:space="preserve"> </w:t>
            </w:r>
          </w:p>
          <w:p w14:paraId="581EC23E" w14:textId="77777777" w:rsidR="001A6687" w:rsidRDefault="004F35DA">
            <w:pPr>
              <w:numPr>
                <w:ilvl w:val="0"/>
                <w:numId w:val="14"/>
              </w:numPr>
              <w:spacing w:after="38" w:line="300" w:lineRule="auto"/>
              <w:ind w:right="0" w:hanging="446"/>
            </w:pPr>
            <w:r>
              <w:rPr>
                <w:color w:val="333333"/>
              </w:rPr>
              <w:t>Впускной коллектор</w:t>
            </w:r>
            <w:r>
              <w:t xml:space="preserve"> </w:t>
            </w:r>
            <w:r>
              <w:rPr>
                <w:rFonts w:ascii="Segoe UI Symbol" w:eastAsia="Segoe UI Symbol" w:hAnsi="Segoe UI Symbol" w:cs="Segoe UI Symbol"/>
                <w:color w:val="333333"/>
                <w:sz w:val="16"/>
              </w:rPr>
              <w:t></w:t>
            </w:r>
            <w:r>
              <w:rPr>
                <w:rFonts w:ascii="Arial" w:eastAsia="Arial" w:hAnsi="Arial" w:cs="Arial"/>
                <w:color w:val="333333"/>
                <w:sz w:val="16"/>
              </w:rPr>
              <w:t xml:space="preserve"> </w:t>
            </w:r>
            <w:r>
              <w:rPr>
                <w:rFonts w:ascii="Arial" w:eastAsia="Arial" w:hAnsi="Arial" w:cs="Arial"/>
                <w:color w:val="333333"/>
                <w:sz w:val="16"/>
              </w:rPr>
              <w:tab/>
            </w:r>
            <w:r>
              <w:rPr>
                <w:color w:val="333333"/>
              </w:rPr>
              <w:t>Выпускной коллектор</w:t>
            </w:r>
            <w:r>
              <w:t xml:space="preserve"> </w:t>
            </w:r>
          </w:p>
          <w:p w14:paraId="2F0E9A18" w14:textId="77777777" w:rsidR="001A6687" w:rsidRDefault="004F35DA">
            <w:pPr>
              <w:spacing w:after="35" w:line="259" w:lineRule="auto"/>
              <w:ind w:left="7" w:right="0" w:firstLine="0"/>
              <w:jc w:val="left"/>
            </w:pPr>
            <w:r>
              <w:rPr>
                <w:b/>
                <w:color w:val="333333"/>
              </w:rPr>
              <w:t>Трансмиссия:</w:t>
            </w:r>
            <w:r>
              <w:rPr>
                <w:b/>
              </w:rPr>
              <w:t xml:space="preserve"> </w:t>
            </w:r>
          </w:p>
          <w:p w14:paraId="5E3A4ED4" w14:textId="77777777" w:rsidR="001A6687" w:rsidRDefault="004F35DA">
            <w:pPr>
              <w:numPr>
                <w:ilvl w:val="0"/>
                <w:numId w:val="14"/>
              </w:numPr>
              <w:spacing w:after="39" w:line="259" w:lineRule="auto"/>
              <w:ind w:right="0" w:hanging="446"/>
            </w:pPr>
            <w:r>
              <w:rPr>
                <w:color w:val="333333"/>
              </w:rPr>
              <w:t>Механическая коробка передач: все смазываемые внутренние детали</w:t>
            </w:r>
            <w:r>
              <w:t xml:space="preserve"> </w:t>
            </w:r>
          </w:p>
          <w:p w14:paraId="7DEEF91F" w14:textId="77777777" w:rsidR="001A6687" w:rsidRDefault="004F35DA">
            <w:pPr>
              <w:numPr>
                <w:ilvl w:val="0"/>
                <w:numId w:val="14"/>
              </w:numPr>
              <w:spacing w:after="61" w:line="238" w:lineRule="auto"/>
              <w:ind w:right="0" w:hanging="446"/>
            </w:pPr>
            <w:r>
              <w:rPr>
                <w:color w:val="333333"/>
              </w:rPr>
              <w:t>Автоматическая коробка передач: все смазываемые внутренние детали, за исключением гидротрансформатора, электрогидравлического блока управления (</w:t>
            </w:r>
            <w:proofErr w:type="spellStart"/>
            <w:r>
              <w:rPr>
                <w:color w:val="333333"/>
              </w:rPr>
              <w:t>мехатроник</w:t>
            </w:r>
            <w:proofErr w:type="spellEnd"/>
            <w:r>
              <w:rPr>
                <w:color w:val="333333"/>
              </w:rPr>
              <w:t>) и гидравлического блока управления (гидроблок).</w:t>
            </w:r>
            <w:r>
              <w:t xml:space="preserve"> </w:t>
            </w:r>
          </w:p>
          <w:p w14:paraId="53D81FDC" w14:textId="77777777" w:rsidR="001A6687" w:rsidRDefault="004F35DA">
            <w:pPr>
              <w:numPr>
                <w:ilvl w:val="0"/>
                <w:numId w:val="14"/>
              </w:numPr>
              <w:spacing w:after="53" w:line="238" w:lineRule="auto"/>
              <w:ind w:right="0" w:hanging="446"/>
            </w:pPr>
            <w:r>
              <w:rPr>
                <w:color w:val="333333"/>
              </w:rPr>
              <w:t>Роботизированная коробка передач: все смазываемые внутренние детали, за исключением блоков управления</w:t>
            </w:r>
            <w:r>
              <w:t xml:space="preserve"> </w:t>
            </w:r>
          </w:p>
          <w:p w14:paraId="254B0FAB" w14:textId="77777777" w:rsidR="001A6687" w:rsidRDefault="004F35DA">
            <w:pPr>
              <w:numPr>
                <w:ilvl w:val="0"/>
                <w:numId w:val="14"/>
              </w:numPr>
              <w:spacing w:after="51" w:line="250" w:lineRule="auto"/>
              <w:ind w:right="0" w:hanging="446"/>
            </w:pPr>
            <w:r>
              <w:rPr>
                <w:color w:val="333333"/>
              </w:rPr>
              <w:t>Вариатор: все смазываемые внутренние детали, за исключением блоков управления</w:t>
            </w:r>
            <w:r>
              <w:t xml:space="preserve"> </w:t>
            </w:r>
          </w:p>
          <w:p w14:paraId="4BA4D74E" w14:textId="77777777" w:rsidR="001A6687" w:rsidRDefault="004F35DA">
            <w:pPr>
              <w:numPr>
                <w:ilvl w:val="0"/>
                <w:numId w:val="14"/>
              </w:numPr>
              <w:spacing w:after="61" w:line="236" w:lineRule="auto"/>
              <w:ind w:right="0" w:hanging="446"/>
            </w:pPr>
            <w:r>
              <w:rPr>
                <w:color w:val="333333"/>
              </w:rPr>
              <w:t xml:space="preserve">Раздаточная коробка передач: все смазываемые внутренние детали, за исключением цепи и </w:t>
            </w:r>
            <w:proofErr w:type="spellStart"/>
            <w:r>
              <w:rPr>
                <w:color w:val="333333"/>
              </w:rPr>
              <w:t>натяжителей</w:t>
            </w:r>
            <w:proofErr w:type="spellEnd"/>
            <w:r>
              <w:t xml:space="preserve"> </w:t>
            </w:r>
          </w:p>
          <w:p w14:paraId="0DE4B06B" w14:textId="77777777" w:rsidR="001A6687" w:rsidRDefault="004F35DA">
            <w:pPr>
              <w:numPr>
                <w:ilvl w:val="0"/>
                <w:numId w:val="14"/>
              </w:numPr>
              <w:spacing w:after="89" w:line="246" w:lineRule="auto"/>
              <w:ind w:right="0" w:hanging="446"/>
            </w:pPr>
            <w:r>
              <w:rPr>
                <w:color w:val="333333"/>
              </w:rPr>
              <w:t xml:space="preserve">Редукторы переднего и заднего мостов: все смазываемые внутренние детали, за исключением </w:t>
            </w:r>
            <w:proofErr w:type="spellStart"/>
            <w:r>
              <w:rPr>
                <w:color w:val="333333"/>
              </w:rPr>
              <w:t>вискомуфты</w:t>
            </w:r>
            <w:proofErr w:type="spellEnd"/>
            <w:r>
              <w:rPr>
                <w:color w:val="333333"/>
              </w:rPr>
              <w:t>.</w:t>
            </w:r>
            <w:r>
              <w:t xml:space="preserve"> </w:t>
            </w:r>
          </w:p>
          <w:p w14:paraId="1950ADA0" w14:textId="77777777" w:rsidR="001A6687" w:rsidRDefault="004F35DA">
            <w:pPr>
              <w:spacing w:after="35" w:line="259" w:lineRule="auto"/>
              <w:ind w:left="7" w:right="0" w:firstLine="0"/>
              <w:jc w:val="left"/>
            </w:pPr>
            <w:r>
              <w:rPr>
                <w:b/>
                <w:color w:val="333333"/>
              </w:rPr>
              <w:t>Прочие узлы:</w:t>
            </w:r>
            <w:r>
              <w:rPr>
                <w:b/>
              </w:rPr>
              <w:t xml:space="preserve"> </w:t>
            </w:r>
          </w:p>
          <w:p w14:paraId="472181CE" w14:textId="77777777" w:rsidR="001A6687" w:rsidRDefault="004F35DA">
            <w:pPr>
              <w:numPr>
                <w:ilvl w:val="0"/>
                <w:numId w:val="14"/>
              </w:numPr>
              <w:spacing w:after="45" w:line="259" w:lineRule="auto"/>
              <w:ind w:right="0" w:hanging="446"/>
            </w:pPr>
            <w:r>
              <w:rPr>
                <w:color w:val="333333"/>
              </w:rPr>
              <w:t>Радиатор системы охлаждения</w:t>
            </w:r>
            <w:r>
              <w:t xml:space="preserve"> </w:t>
            </w:r>
          </w:p>
          <w:p w14:paraId="6B7D9BE4" w14:textId="77777777" w:rsidR="001A6687" w:rsidRDefault="004F35DA">
            <w:pPr>
              <w:numPr>
                <w:ilvl w:val="0"/>
                <w:numId w:val="14"/>
              </w:numPr>
              <w:spacing w:after="0" w:line="259" w:lineRule="auto"/>
              <w:ind w:right="0" w:hanging="446"/>
            </w:pPr>
            <w:r>
              <w:rPr>
                <w:color w:val="333333"/>
              </w:rPr>
              <w:t>Радиатор кондиционера</w:t>
            </w:r>
            <w:r>
              <w:t xml:space="preserve"> </w:t>
            </w:r>
          </w:p>
        </w:tc>
      </w:tr>
    </w:tbl>
    <w:p w14:paraId="40D71FB5" w14:textId="77777777" w:rsidR="001A6687" w:rsidRDefault="001A6687">
      <w:pPr>
        <w:spacing w:after="0" w:line="259" w:lineRule="auto"/>
        <w:ind w:left="-461" w:right="590" w:firstLine="0"/>
        <w:jc w:val="left"/>
      </w:pPr>
    </w:p>
    <w:tbl>
      <w:tblPr>
        <w:tblStyle w:val="TableGrid"/>
        <w:tblW w:w="9847" w:type="dxa"/>
        <w:tblInd w:w="583" w:type="dxa"/>
        <w:tblCellMar>
          <w:top w:w="54" w:type="dxa"/>
        </w:tblCellMar>
        <w:tblLook w:val="04A0" w:firstRow="1" w:lastRow="0" w:firstColumn="1" w:lastColumn="0" w:noHBand="0" w:noVBand="1"/>
      </w:tblPr>
      <w:tblGrid>
        <w:gridCol w:w="2689"/>
        <w:gridCol w:w="530"/>
        <w:gridCol w:w="6628"/>
      </w:tblGrid>
      <w:tr w:rsidR="001A6687" w14:paraId="543E2E00" w14:textId="77777777">
        <w:trPr>
          <w:trHeight w:val="5384"/>
        </w:trPr>
        <w:tc>
          <w:tcPr>
            <w:tcW w:w="9847" w:type="dxa"/>
            <w:gridSpan w:val="3"/>
            <w:tcBorders>
              <w:top w:val="single" w:sz="6" w:space="0" w:color="404040"/>
              <w:left w:val="single" w:sz="6" w:space="0" w:color="404040"/>
              <w:bottom w:val="single" w:sz="6" w:space="0" w:color="404040"/>
              <w:right w:val="single" w:sz="6" w:space="0" w:color="404040"/>
            </w:tcBorders>
            <w:vAlign w:val="bottom"/>
          </w:tcPr>
          <w:p w14:paraId="17E830AF" w14:textId="77777777" w:rsidR="001A6687" w:rsidRDefault="004F35DA">
            <w:pPr>
              <w:spacing w:after="71" w:line="259" w:lineRule="auto"/>
              <w:ind w:left="8" w:right="0" w:firstLine="0"/>
              <w:jc w:val="left"/>
            </w:pPr>
            <w:r>
              <w:rPr>
                <w:b/>
                <w:color w:val="333333"/>
              </w:rPr>
              <w:lastRenderedPageBreak/>
              <w:t>Программа технического обслуживания «Премиум»</w:t>
            </w:r>
            <w:r>
              <w:rPr>
                <w:b/>
              </w:rPr>
              <w:t xml:space="preserve"> </w:t>
            </w:r>
          </w:p>
          <w:p w14:paraId="41A05974" w14:textId="0512DC1A" w:rsidR="001A6687" w:rsidRDefault="004F35DA">
            <w:pPr>
              <w:spacing w:after="69" w:line="259" w:lineRule="auto"/>
              <w:ind w:left="8" w:right="0" w:firstLine="0"/>
              <w:jc w:val="left"/>
            </w:pPr>
            <w:r>
              <w:rPr>
                <w:color w:val="333333"/>
              </w:rPr>
              <w:t xml:space="preserve">Распространяется на автомобили с </w:t>
            </w:r>
            <w:r w:rsidR="0056201E">
              <w:rPr>
                <w:color w:val="333333"/>
              </w:rPr>
              <w:t>2011</w:t>
            </w:r>
            <w:r>
              <w:rPr>
                <w:color w:val="333333"/>
              </w:rPr>
              <w:t xml:space="preserve"> </w:t>
            </w:r>
            <w:proofErr w:type="spellStart"/>
            <w:r>
              <w:rPr>
                <w:color w:val="333333"/>
              </w:rPr>
              <w:t>г.в</w:t>
            </w:r>
            <w:proofErr w:type="spellEnd"/>
            <w:r>
              <w:rPr>
                <w:color w:val="333333"/>
              </w:rPr>
              <w:t>. и пробегом не более 150 000 (сто пятьдесят тысяч) км.</w:t>
            </w:r>
            <w:r>
              <w:t xml:space="preserve"> </w:t>
            </w:r>
          </w:p>
          <w:p w14:paraId="3F94939A" w14:textId="1B574D09" w:rsidR="001A6687" w:rsidRDefault="004F35DA">
            <w:pPr>
              <w:spacing w:after="101" w:line="231" w:lineRule="auto"/>
              <w:ind w:left="8" w:right="0" w:firstLine="0"/>
            </w:pPr>
            <w:r>
              <w:rPr>
                <w:color w:val="333333"/>
              </w:rPr>
              <w:t xml:space="preserve">Лимит ответственности Компании в совокупности по всем затратам за весь срок действия договора </w:t>
            </w:r>
            <w:r w:rsidR="005C0682" w:rsidRPr="005C0682">
              <w:rPr>
                <w:color w:val="333333"/>
              </w:rPr>
              <w:t>40</w:t>
            </w:r>
            <w:r>
              <w:rPr>
                <w:color w:val="333333"/>
              </w:rPr>
              <w:t>0 000 (</w:t>
            </w:r>
            <w:r w:rsidR="005C0682">
              <w:rPr>
                <w:color w:val="333333"/>
              </w:rPr>
              <w:t>Четыреста</w:t>
            </w:r>
            <w:r>
              <w:rPr>
                <w:color w:val="333333"/>
              </w:rPr>
              <w:t xml:space="preserve"> тысяч) рублей.</w:t>
            </w:r>
            <w:r>
              <w:t xml:space="preserve"> </w:t>
            </w:r>
          </w:p>
          <w:p w14:paraId="41EF5A54" w14:textId="77777777" w:rsidR="001A6687" w:rsidRDefault="004F35DA">
            <w:pPr>
              <w:spacing w:after="69" w:line="259" w:lineRule="auto"/>
              <w:ind w:left="8" w:right="0" w:firstLine="0"/>
              <w:jc w:val="left"/>
            </w:pPr>
            <w:r>
              <w:rPr>
                <w:color w:val="333333"/>
              </w:rPr>
              <w:t>Лимит ответственности на одно обращение для ремонта ДВС – 80 000 (Восемьдесят тысяч) рублей.</w:t>
            </w:r>
            <w:r>
              <w:t xml:space="preserve"> </w:t>
            </w:r>
          </w:p>
          <w:p w14:paraId="16692B20" w14:textId="77777777" w:rsidR="001A6687" w:rsidRDefault="004F35DA">
            <w:pPr>
              <w:spacing w:after="91" w:line="239" w:lineRule="auto"/>
              <w:ind w:left="8" w:right="0" w:firstLine="0"/>
            </w:pPr>
            <w:r>
              <w:rPr>
                <w:color w:val="333333"/>
              </w:rPr>
              <w:t>Лимит ответственности на одно обращение для ремонта МКПП/АКПП – 60 000 (Шестьдесят тысяч) рублей.</w:t>
            </w:r>
            <w:r>
              <w:t xml:space="preserve"> </w:t>
            </w:r>
          </w:p>
          <w:p w14:paraId="5BA81F99" w14:textId="77777777" w:rsidR="001A6687" w:rsidRDefault="004F35DA">
            <w:pPr>
              <w:spacing w:after="38" w:line="231" w:lineRule="auto"/>
              <w:ind w:left="8" w:right="0" w:firstLine="0"/>
            </w:pPr>
            <w:r>
              <w:rPr>
                <w:color w:val="333333"/>
              </w:rPr>
              <w:t>Лимит ответственности на одно обращение для ремонта трансмиссии (кроме КПП) – 20 000 (Двадцать тысяч) рублей</w:t>
            </w:r>
            <w:r>
              <w:t xml:space="preserve"> </w:t>
            </w:r>
          </w:p>
          <w:p w14:paraId="5BD11A87" w14:textId="77777777" w:rsidR="001A6687" w:rsidRDefault="004F35DA">
            <w:pPr>
              <w:spacing w:after="0" w:line="269" w:lineRule="auto"/>
              <w:ind w:left="8" w:right="0" w:firstLine="0"/>
            </w:pPr>
            <w:r>
              <w:rPr>
                <w:color w:val="333333"/>
              </w:rPr>
              <w:t xml:space="preserve">Лимит ответственности на одно обращение для ремонта прочих узлов и агрегатов – 10 000 (Десять тысяч) рублей.  </w:t>
            </w:r>
          </w:p>
          <w:p w14:paraId="7FF3A719" w14:textId="77777777" w:rsidR="001A6687" w:rsidRDefault="004F35DA">
            <w:pPr>
              <w:spacing w:after="71" w:line="259" w:lineRule="auto"/>
              <w:ind w:left="8" w:right="0" w:firstLine="0"/>
              <w:jc w:val="left"/>
            </w:pPr>
            <w:r>
              <w:rPr>
                <w:color w:val="333333"/>
              </w:rPr>
              <w:t>Зона действия программы: территория Российской Федерации.</w:t>
            </w:r>
            <w:r>
              <w:t xml:space="preserve"> </w:t>
            </w:r>
          </w:p>
          <w:p w14:paraId="415E662A" w14:textId="77777777" w:rsidR="001A6687" w:rsidRDefault="004F35DA">
            <w:pPr>
              <w:spacing w:after="192" w:line="259" w:lineRule="auto"/>
              <w:ind w:left="8" w:right="0" w:firstLine="0"/>
              <w:jc w:val="left"/>
            </w:pPr>
            <w:r>
              <w:rPr>
                <w:color w:val="333333"/>
              </w:rPr>
              <w:t xml:space="preserve">Срок действия программы составляет:  </w:t>
            </w:r>
          </w:p>
          <w:p w14:paraId="5D822B4E" w14:textId="77777777" w:rsidR="001A6687" w:rsidRDefault="004F35DA">
            <w:pPr>
              <w:spacing w:after="55" w:line="259" w:lineRule="auto"/>
              <w:ind w:left="8" w:right="0" w:firstLine="0"/>
              <w:jc w:val="left"/>
            </w:pPr>
            <w:r>
              <w:rPr>
                <w:color w:val="333333"/>
              </w:rPr>
              <w:t>12 месяцев или 20 000 км пробега</w:t>
            </w:r>
            <w:r>
              <w:t xml:space="preserve"> </w:t>
            </w:r>
          </w:p>
          <w:p w14:paraId="65C42534" w14:textId="77777777" w:rsidR="001A6687" w:rsidRDefault="004F35DA">
            <w:pPr>
              <w:spacing w:after="52" w:line="259" w:lineRule="auto"/>
              <w:ind w:left="8" w:right="0" w:firstLine="0"/>
              <w:jc w:val="left"/>
            </w:pPr>
            <w:r>
              <w:rPr>
                <w:color w:val="333333"/>
              </w:rPr>
              <w:t>24 месяца или 40 000 км пробега</w:t>
            </w:r>
            <w:r>
              <w:t xml:space="preserve"> </w:t>
            </w:r>
          </w:p>
          <w:p w14:paraId="30D41BE0" w14:textId="77777777" w:rsidR="001A6687" w:rsidRDefault="004F35DA">
            <w:pPr>
              <w:spacing w:after="0" w:line="259" w:lineRule="auto"/>
              <w:ind w:left="8" w:right="0" w:firstLine="0"/>
              <w:jc w:val="left"/>
            </w:pPr>
            <w:r>
              <w:rPr>
                <w:color w:val="333333"/>
              </w:rPr>
              <w:t>36 месяцев или 50 000 км пробега</w:t>
            </w:r>
            <w:r>
              <w:t xml:space="preserve"> </w:t>
            </w:r>
          </w:p>
        </w:tc>
      </w:tr>
      <w:tr w:rsidR="001A6687" w14:paraId="7173028D" w14:textId="77777777">
        <w:trPr>
          <w:trHeight w:val="10175"/>
        </w:trPr>
        <w:tc>
          <w:tcPr>
            <w:tcW w:w="2689" w:type="dxa"/>
            <w:tcBorders>
              <w:top w:val="single" w:sz="6" w:space="0" w:color="404040"/>
              <w:left w:val="single" w:sz="6" w:space="0" w:color="404040"/>
              <w:bottom w:val="single" w:sz="6" w:space="0" w:color="404040"/>
              <w:right w:val="single" w:sz="6" w:space="0" w:color="404040"/>
            </w:tcBorders>
          </w:tcPr>
          <w:p w14:paraId="707796BB" w14:textId="77777777" w:rsidR="001A6687" w:rsidRDefault="004F35DA">
            <w:pPr>
              <w:spacing w:after="0" w:line="232" w:lineRule="auto"/>
              <w:ind w:left="8" w:right="40" w:firstLine="0"/>
            </w:pPr>
            <w:r>
              <w:rPr>
                <w:color w:val="333333"/>
              </w:rPr>
              <w:t xml:space="preserve">Перечень узлов и агрегатов подлежащих обслуживанию по </w:t>
            </w:r>
          </w:p>
          <w:p w14:paraId="36DE70E1" w14:textId="77777777" w:rsidR="001A6687" w:rsidRDefault="004F35DA">
            <w:pPr>
              <w:spacing w:after="0" w:line="259" w:lineRule="auto"/>
              <w:ind w:left="8" w:right="0" w:firstLine="0"/>
              <w:jc w:val="left"/>
            </w:pPr>
            <w:r>
              <w:rPr>
                <w:color w:val="333333"/>
              </w:rPr>
              <w:t>Сертификату:</w:t>
            </w:r>
            <w:r>
              <w:t xml:space="preserve"> </w:t>
            </w:r>
          </w:p>
        </w:tc>
        <w:tc>
          <w:tcPr>
            <w:tcW w:w="7158" w:type="dxa"/>
            <w:gridSpan w:val="2"/>
            <w:tcBorders>
              <w:top w:val="single" w:sz="6" w:space="0" w:color="404040"/>
              <w:left w:val="single" w:sz="6" w:space="0" w:color="404040"/>
              <w:bottom w:val="single" w:sz="6" w:space="0" w:color="404040"/>
              <w:right w:val="single" w:sz="6" w:space="0" w:color="404040"/>
            </w:tcBorders>
            <w:vAlign w:val="bottom"/>
          </w:tcPr>
          <w:p w14:paraId="0E9D45C7" w14:textId="77777777" w:rsidR="001A6687" w:rsidRDefault="004F35DA">
            <w:pPr>
              <w:spacing w:after="32" w:line="259" w:lineRule="auto"/>
              <w:ind w:left="0" w:right="0" w:firstLine="0"/>
              <w:jc w:val="left"/>
            </w:pPr>
            <w:r>
              <w:rPr>
                <w:b/>
                <w:color w:val="333333"/>
              </w:rPr>
              <w:t>Двигатель:</w:t>
            </w:r>
            <w:r>
              <w:rPr>
                <w:b/>
              </w:rPr>
              <w:t xml:space="preserve"> </w:t>
            </w:r>
          </w:p>
          <w:p w14:paraId="428A9532" w14:textId="77777777" w:rsidR="001A6687" w:rsidRDefault="004F35DA">
            <w:pPr>
              <w:numPr>
                <w:ilvl w:val="0"/>
                <w:numId w:val="15"/>
              </w:numPr>
              <w:spacing w:after="60" w:line="238" w:lineRule="auto"/>
              <w:ind w:right="0" w:hanging="437"/>
              <w:jc w:val="left"/>
            </w:pPr>
            <w:r>
              <w:rPr>
                <w:color w:val="333333"/>
              </w:rPr>
              <w:t>Головка блока цилиндров: впускные и выпускные клапаны, седла клапанов, направляющие втулки клапанов, пружины клапанов с составными деталями, распределительный вал, толкатели клапанов, крышка клапанного механизма</w:t>
            </w:r>
            <w:r>
              <w:t xml:space="preserve"> </w:t>
            </w:r>
          </w:p>
          <w:p w14:paraId="598A77F4" w14:textId="77777777" w:rsidR="001A6687" w:rsidRDefault="004F35DA">
            <w:pPr>
              <w:numPr>
                <w:ilvl w:val="0"/>
                <w:numId w:val="15"/>
              </w:numPr>
              <w:spacing w:after="59" w:line="236" w:lineRule="auto"/>
              <w:ind w:right="0" w:hanging="437"/>
              <w:jc w:val="left"/>
            </w:pPr>
            <w:r>
              <w:rPr>
                <w:color w:val="333333"/>
              </w:rPr>
              <w:t>Блок цилиндров: детали цилиндропоршневой группы: поршни, шатуны, поршневые пальцы, компрессионные и маслосъемные кольца, шатунные и коренные вкладыши, коленчатый вал, поддон картера</w:t>
            </w:r>
            <w:r>
              <w:t xml:space="preserve"> </w:t>
            </w:r>
          </w:p>
          <w:p w14:paraId="3028AED9" w14:textId="77777777" w:rsidR="001A6687" w:rsidRDefault="004F35DA">
            <w:pPr>
              <w:numPr>
                <w:ilvl w:val="0"/>
                <w:numId w:val="15"/>
              </w:numPr>
              <w:spacing w:after="45" w:line="259" w:lineRule="auto"/>
              <w:ind w:right="0" w:hanging="437"/>
              <w:jc w:val="left"/>
            </w:pPr>
            <w:r>
              <w:rPr>
                <w:color w:val="333333"/>
              </w:rPr>
              <w:t>Система смазки: маслоприемник, масляный насос</w:t>
            </w:r>
            <w:r>
              <w:t xml:space="preserve"> </w:t>
            </w:r>
          </w:p>
          <w:p w14:paraId="23C88131" w14:textId="77777777" w:rsidR="001A6687" w:rsidRDefault="004F35DA">
            <w:pPr>
              <w:numPr>
                <w:ilvl w:val="0"/>
                <w:numId w:val="15"/>
              </w:numPr>
              <w:spacing w:after="38" w:line="300" w:lineRule="auto"/>
              <w:ind w:right="0" w:hanging="437"/>
              <w:jc w:val="left"/>
            </w:pPr>
            <w:r>
              <w:rPr>
                <w:color w:val="333333"/>
              </w:rPr>
              <w:t>Впускной коллектор</w:t>
            </w:r>
            <w:r>
              <w:t xml:space="preserve"> </w:t>
            </w:r>
            <w:r>
              <w:rPr>
                <w:rFonts w:ascii="Segoe UI Symbol" w:eastAsia="Segoe UI Symbol" w:hAnsi="Segoe UI Symbol" w:cs="Segoe UI Symbol"/>
                <w:color w:val="333333"/>
                <w:sz w:val="16"/>
              </w:rPr>
              <w:t></w:t>
            </w:r>
            <w:r>
              <w:rPr>
                <w:rFonts w:ascii="Arial" w:eastAsia="Arial" w:hAnsi="Arial" w:cs="Arial"/>
                <w:color w:val="333333"/>
                <w:sz w:val="16"/>
              </w:rPr>
              <w:t xml:space="preserve"> </w:t>
            </w:r>
            <w:r>
              <w:rPr>
                <w:rFonts w:ascii="Arial" w:eastAsia="Arial" w:hAnsi="Arial" w:cs="Arial"/>
                <w:color w:val="333333"/>
                <w:sz w:val="16"/>
              </w:rPr>
              <w:tab/>
            </w:r>
            <w:r>
              <w:rPr>
                <w:color w:val="333333"/>
              </w:rPr>
              <w:t>Выпускной коллектор</w:t>
            </w:r>
            <w:r>
              <w:t xml:space="preserve"> </w:t>
            </w:r>
          </w:p>
          <w:p w14:paraId="5E10FDC8" w14:textId="77777777" w:rsidR="001A6687" w:rsidRDefault="004F35DA">
            <w:pPr>
              <w:spacing w:after="36" w:line="259" w:lineRule="auto"/>
              <w:ind w:left="0" w:right="0" w:firstLine="0"/>
              <w:jc w:val="left"/>
            </w:pPr>
            <w:r>
              <w:rPr>
                <w:b/>
                <w:color w:val="333333"/>
              </w:rPr>
              <w:t>Трансмиссия:</w:t>
            </w:r>
            <w:r>
              <w:rPr>
                <w:b/>
              </w:rPr>
              <w:t xml:space="preserve"> </w:t>
            </w:r>
          </w:p>
          <w:p w14:paraId="4CE4B859" w14:textId="77777777" w:rsidR="001A6687" w:rsidRDefault="004F35DA">
            <w:pPr>
              <w:numPr>
                <w:ilvl w:val="0"/>
                <w:numId w:val="15"/>
              </w:numPr>
              <w:spacing w:after="46" w:line="252" w:lineRule="auto"/>
              <w:ind w:right="0" w:hanging="437"/>
              <w:jc w:val="left"/>
            </w:pPr>
            <w:r>
              <w:rPr>
                <w:color w:val="333333"/>
              </w:rPr>
              <w:t>Механическая коробка передач: все смазываемые внутренние детали</w:t>
            </w:r>
            <w:r>
              <w:t xml:space="preserve"> </w:t>
            </w:r>
            <w:r>
              <w:rPr>
                <w:rFonts w:ascii="Segoe UI Symbol" w:eastAsia="Segoe UI Symbol" w:hAnsi="Segoe UI Symbol" w:cs="Segoe UI Symbol"/>
                <w:color w:val="333333"/>
                <w:sz w:val="16"/>
              </w:rPr>
              <w:t></w:t>
            </w:r>
            <w:r>
              <w:rPr>
                <w:rFonts w:ascii="Arial" w:eastAsia="Arial" w:hAnsi="Arial" w:cs="Arial"/>
                <w:color w:val="333333"/>
                <w:sz w:val="16"/>
              </w:rPr>
              <w:t xml:space="preserve"> </w:t>
            </w:r>
            <w:r>
              <w:rPr>
                <w:color w:val="333333"/>
              </w:rPr>
              <w:t>Автоматическая коробка передач: все смазываемые внутренние детали, за исключением гидротрансформатора, электрогидравлического блока управления (</w:t>
            </w:r>
            <w:proofErr w:type="spellStart"/>
            <w:r>
              <w:rPr>
                <w:color w:val="333333"/>
              </w:rPr>
              <w:t>мехатроник</w:t>
            </w:r>
            <w:proofErr w:type="spellEnd"/>
            <w:r>
              <w:rPr>
                <w:color w:val="333333"/>
              </w:rPr>
              <w:t>) и гидравлического блока управления (гидроблок).</w:t>
            </w:r>
            <w:r>
              <w:t xml:space="preserve"> </w:t>
            </w:r>
          </w:p>
          <w:p w14:paraId="7D810E3D" w14:textId="77777777" w:rsidR="001A6687" w:rsidRDefault="004F35DA">
            <w:pPr>
              <w:numPr>
                <w:ilvl w:val="0"/>
                <w:numId w:val="15"/>
              </w:numPr>
              <w:spacing w:after="50" w:line="238" w:lineRule="auto"/>
              <w:ind w:right="0" w:hanging="437"/>
              <w:jc w:val="left"/>
            </w:pPr>
            <w:r>
              <w:rPr>
                <w:color w:val="333333"/>
              </w:rPr>
              <w:t>Роботизированная коробка передач: все смазываемые внутренние детали, за исключением блоков управления</w:t>
            </w:r>
            <w:r>
              <w:t xml:space="preserve"> </w:t>
            </w:r>
          </w:p>
          <w:p w14:paraId="5B0C272E" w14:textId="77777777" w:rsidR="001A6687" w:rsidRDefault="004F35DA">
            <w:pPr>
              <w:numPr>
                <w:ilvl w:val="0"/>
                <w:numId w:val="15"/>
              </w:numPr>
              <w:spacing w:after="48" w:line="253" w:lineRule="auto"/>
              <w:ind w:right="0" w:hanging="437"/>
              <w:jc w:val="left"/>
            </w:pPr>
            <w:r>
              <w:rPr>
                <w:color w:val="333333"/>
              </w:rPr>
              <w:t>Вариатор: все смазываемые внутренние детали, за исключением блоков управления</w:t>
            </w:r>
            <w:r>
              <w:t xml:space="preserve"> </w:t>
            </w:r>
          </w:p>
          <w:p w14:paraId="7C47F4A3" w14:textId="77777777" w:rsidR="001A6687" w:rsidRDefault="004F35DA">
            <w:pPr>
              <w:numPr>
                <w:ilvl w:val="0"/>
                <w:numId w:val="15"/>
              </w:numPr>
              <w:spacing w:after="56" w:line="238" w:lineRule="auto"/>
              <w:ind w:right="0" w:hanging="437"/>
              <w:jc w:val="left"/>
            </w:pPr>
            <w:r>
              <w:rPr>
                <w:color w:val="333333"/>
              </w:rPr>
              <w:t xml:space="preserve">Раздаточная коробка передач: все смазываемые внутренние детали, за исключением цепи и </w:t>
            </w:r>
            <w:proofErr w:type="spellStart"/>
            <w:r>
              <w:rPr>
                <w:color w:val="333333"/>
              </w:rPr>
              <w:t>натяжителей</w:t>
            </w:r>
            <w:proofErr w:type="spellEnd"/>
            <w:r>
              <w:t xml:space="preserve"> </w:t>
            </w:r>
          </w:p>
          <w:p w14:paraId="6F8104C0" w14:textId="77777777" w:rsidR="001A6687" w:rsidRDefault="004F35DA">
            <w:pPr>
              <w:numPr>
                <w:ilvl w:val="0"/>
                <w:numId w:val="15"/>
              </w:numPr>
              <w:spacing w:after="0" w:line="316" w:lineRule="auto"/>
              <w:ind w:right="0" w:hanging="437"/>
              <w:jc w:val="left"/>
            </w:pPr>
            <w:r>
              <w:rPr>
                <w:color w:val="333333"/>
              </w:rPr>
              <w:t>Редуктор заднего моста: все смазываемые внутренние детали</w:t>
            </w:r>
            <w:r>
              <w:t xml:space="preserve"> </w:t>
            </w:r>
            <w:r>
              <w:rPr>
                <w:rFonts w:ascii="Segoe UI Symbol" w:eastAsia="Segoe UI Symbol" w:hAnsi="Segoe UI Symbol" w:cs="Segoe UI Symbol"/>
                <w:color w:val="333333"/>
                <w:sz w:val="16"/>
              </w:rPr>
              <w:t></w:t>
            </w:r>
            <w:r>
              <w:rPr>
                <w:rFonts w:ascii="Arial" w:eastAsia="Arial" w:hAnsi="Arial" w:cs="Arial"/>
                <w:color w:val="333333"/>
                <w:sz w:val="16"/>
              </w:rPr>
              <w:t xml:space="preserve"> </w:t>
            </w:r>
            <w:r>
              <w:rPr>
                <w:rFonts w:ascii="Arial" w:eastAsia="Arial" w:hAnsi="Arial" w:cs="Arial"/>
                <w:color w:val="333333"/>
                <w:sz w:val="16"/>
              </w:rPr>
              <w:tab/>
            </w:r>
            <w:r>
              <w:rPr>
                <w:color w:val="333333"/>
              </w:rPr>
              <w:t>Редуктор переднего моста: все смазываемые внутренние детали</w:t>
            </w:r>
            <w:r>
              <w:t xml:space="preserve"> </w:t>
            </w:r>
            <w:r>
              <w:rPr>
                <w:b/>
                <w:color w:val="333333"/>
              </w:rPr>
              <w:t>Прочие узлы:</w:t>
            </w:r>
            <w:r>
              <w:rPr>
                <w:b/>
              </w:rPr>
              <w:t xml:space="preserve"> </w:t>
            </w:r>
          </w:p>
          <w:p w14:paraId="43A03D8D" w14:textId="77777777" w:rsidR="001A6687" w:rsidRDefault="004F35DA">
            <w:pPr>
              <w:numPr>
                <w:ilvl w:val="0"/>
                <w:numId w:val="15"/>
              </w:numPr>
              <w:spacing w:after="50" w:line="259" w:lineRule="auto"/>
              <w:ind w:right="0" w:hanging="437"/>
              <w:jc w:val="left"/>
            </w:pPr>
            <w:r>
              <w:rPr>
                <w:color w:val="333333"/>
              </w:rPr>
              <w:t>Стартер</w:t>
            </w:r>
            <w:r>
              <w:t xml:space="preserve"> </w:t>
            </w:r>
          </w:p>
          <w:p w14:paraId="7566112D" w14:textId="77777777" w:rsidR="001A6687" w:rsidRDefault="004F35DA">
            <w:pPr>
              <w:numPr>
                <w:ilvl w:val="0"/>
                <w:numId w:val="15"/>
              </w:numPr>
              <w:spacing w:after="48" w:line="259" w:lineRule="auto"/>
              <w:ind w:right="0" w:hanging="437"/>
              <w:jc w:val="left"/>
            </w:pPr>
            <w:r>
              <w:rPr>
                <w:color w:val="333333"/>
              </w:rPr>
              <w:t>Генератор</w:t>
            </w:r>
            <w:r>
              <w:t xml:space="preserve"> </w:t>
            </w:r>
          </w:p>
          <w:p w14:paraId="67ADEC13" w14:textId="77777777" w:rsidR="001A6687" w:rsidRDefault="004F35DA">
            <w:pPr>
              <w:numPr>
                <w:ilvl w:val="0"/>
                <w:numId w:val="15"/>
              </w:numPr>
              <w:spacing w:after="49" w:line="259" w:lineRule="auto"/>
              <w:ind w:right="0" w:hanging="437"/>
              <w:jc w:val="left"/>
            </w:pPr>
            <w:r>
              <w:rPr>
                <w:color w:val="333333"/>
              </w:rPr>
              <w:t>Компрессор кондиционера</w:t>
            </w:r>
            <w:r>
              <w:t xml:space="preserve"> </w:t>
            </w:r>
          </w:p>
          <w:p w14:paraId="16467124" w14:textId="77777777" w:rsidR="001A6687" w:rsidRDefault="004F35DA">
            <w:pPr>
              <w:numPr>
                <w:ilvl w:val="0"/>
                <w:numId w:val="15"/>
              </w:numPr>
              <w:spacing w:after="49" w:line="259" w:lineRule="auto"/>
              <w:ind w:right="0" w:hanging="437"/>
              <w:jc w:val="left"/>
            </w:pPr>
            <w:r>
              <w:rPr>
                <w:color w:val="333333"/>
              </w:rPr>
              <w:t>Насос гидроусилителя руля</w:t>
            </w:r>
            <w:r>
              <w:t xml:space="preserve"> </w:t>
            </w:r>
          </w:p>
          <w:p w14:paraId="276F3C8F" w14:textId="77777777" w:rsidR="001A6687" w:rsidRDefault="004F35DA">
            <w:pPr>
              <w:numPr>
                <w:ilvl w:val="0"/>
                <w:numId w:val="15"/>
              </w:numPr>
              <w:spacing w:after="0" w:line="259" w:lineRule="auto"/>
              <w:ind w:right="0" w:hanging="437"/>
              <w:jc w:val="left"/>
            </w:pPr>
            <w:r>
              <w:rPr>
                <w:color w:val="333333"/>
              </w:rPr>
              <w:t>Рулевой механизм (за исключением рулевых наконечников, рулевой тяги, рулевой трапеции)</w:t>
            </w:r>
            <w:r>
              <w:t xml:space="preserve"> </w:t>
            </w:r>
          </w:p>
        </w:tc>
      </w:tr>
      <w:tr w:rsidR="001A6687" w14:paraId="65FC3DBE" w14:textId="77777777">
        <w:trPr>
          <w:trHeight w:val="397"/>
        </w:trPr>
        <w:tc>
          <w:tcPr>
            <w:tcW w:w="2689" w:type="dxa"/>
            <w:tcBorders>
              <w:top w:val="single" w:sz="6" w:space="0" w:color="404040"/>
              <w:left w:val="single" w:sz="6" w:space="0" w:color="404040"/>
              <w:bottom w:val="nil"/>
              <w:right w:val="single" w:sz="6" w:space="0" w:color="404040"/>
            </w:tcBorders>
          </w:tcPr>
          <w:p w14:paraId="6435DBCC" w14:textId="77777777" w:rsidR="001A6687" w:rsidRDefault="001A6687">
            <w:pPr>
              <w:spacing w:after="160" w:line="259" w:lineRule="auto"/>
              <w:ind w:left="0" w:right="0" w:firstLine="0"/>
              <w:jc w:val="left"/>
            </w:pPr>
          </w:p>
        </w:tc>
        <w:tc>
          <w:tcPr>
            <w:tcW w:w="530" w:type="dxa"/>
            <w:tcBorders>
              <w:top w:val="single" w:sz="6" w:space="0" w:color="404040"/>
              <w:left w:val="single" w:sz="6" w:space="0" w:color="404040"/>
              <w:bottom w:val="nil"/>
              <w:right w:val="nil"/>
            </w:tcBorders>
          </w:tcPr>
          <w:p w14:paraId="013E15A1" w14:textId="77777777" w:rsidR="001A6687" w:rsidRDefault="004F35DA">
            <w:pPr>
              <w:spacing w:after="0" w:line="259" w:lineRule="auto"/>
              <w:ind w:left="94" w:right="0" w:firstLine="0"/>
              <w:jc w:val="left"/>
            </w:pPr>
            <w:r>
              <w:rPr>
                <w:rFonts w:ascii="Segoe UI Symbol" w:eastAsia="Segoe UI Symbol" w:hAnsi="Segoe UI Symbol" w:cs="Segoe UI Symbol"/>
                <w:color w:val="333333"/>
                <w:sz w:val="16"/>
              </w:rPr>
              <w:t></w:t>
            </w:r>
            <w:r>
              <w:rPr>
                <w:rFonts w:ascii="Arial" w:eastAsia="Arial" w:hAnsi="Arial" w:cs="Arial"/>
                <w:color w:val="333333"/>
                <w:sz w:val="16"/>
              </w:rPr>
              <w:t xml:space="preserve"> </w:t>
            </w:r>
          </w:p>
        </w:tc>
        <w:tc>
          <w:tcPr>
            <w:tcW w:w="6628" w:type="dxa"/>
            <w:tcBorders>
              <w:top w:val="single" w:sz="6" w:space="0" w:color="404040"/>
              <w:left w:val="nil"/>
              <w:bottom w:val="nil"/>
              <w:right w:val="single" w:sz="6" w:space="0" w:color="404040"/>
            </w:tcBorders>
          </w:tcPr>
          <w:p w14:paraId="45D05FE9" w14:textId="77777777" w:rsidR="001A6687" w:rsidRDefault="004F35DA">
            <w:pPr>
              <w:spacing w:after="0" w:line="259" w:lineRule="auto"/>
              <w:ind w:left="0" w:right="0" w:firstLine="0"/>
              <w:jc w:val="left"/>
            </w:pPr>
            <w:r>
              <w:rPr>
                <w:color w:val="333333"/>
              </w:rPr>
              <w:t>Насос жидкостного охлаждения двигателя</w:t>
            </w:r>
            <w:r>
              <w:t xml:space="preserve"> </w:t>
            </w:r>
          </w:p>
        </w:tc>
      </w:tr>
      <w:tr w:rsidR="001A6687" w14:paraId="4C7C200F" w14:textId="77777777">
        <w:trPr>
          <w:trHeight w:val="334"/>
        </w:trPr>
        <w:tc>
          <w:tcPr>
            <w:tcW w:w="2689" w:type="dxa"/>
            <w:tcBorders>
              <w:top w:val="nil"/>
              <w:left w:val="single" w:sz="6" w:space="0" w:color="404040"/>
              <w:bottom w:val="nil"/>
              <w:right w:val="single" w:sz="6" w:space="0" w:color="404040"/>
            </w:tcBorders>
          </w:tcPr>
          <w:p w14:paraId="18D98DFF" w14:textId="77777777" w:rsidR="001A6687" w:rsidRDefault="001A6687">
            <w:pPr>
              <w:spacing w:after="160" w:line="259" w:lineRule="auto"/>
              <w:ind w:left="0" w:right="0" w:firstLine="0"/>
              <w:jc w:val="left"/>
            </w:pPr>
          </w:p>
        </w:tc>
        <w:tc>
          <w:tcPr>
            <w:tcW w:w="530" w:type="dxa"/>
            <w:tcBorders>
              <w:top w:val="nil"/>
              <w:left w:val="single" w:sz="6" w:space="0" w:color="404040"/>
              <w:bottom w:val="nil"/>
              <w:right w:val="nil"/>
            </w:tcBorders>
          </w:tcPr>
          <w:p w14:paraId="6D293FA8" w14:textId="77777777" w:rsidR="001A6687" w:rsidRDefault="004F35DA">
            <w:pPr>
              <w:spacing w:after="0" w:line="259" w:lineRule="auto"/>
              <w:ind w:left="94" w:right="0" w:firstLine="0"/>
              <w:jc w:val="left"/>
            </w:pPr>
            <w:r>
              <w:rPr>
                <w:rFonts w:ascii="Segoe UI Symbol" w:eastAsia="Segoe UI Symbol" w:hAnsi="Segoe UI Symbol" w:cs="Segoe UI Symbol"/>
                <w:color w:val="333333"/>
                <w:sz w:val="16"/>
              </w:rPr>
              <w:t></w:t>
            </w:r>
            <w:r>
              <w:rPr>
                <w:rFonts w:ascii="Arial" w:eastAsia="Arial" w:hAnsi="Arial" w:cs="Arial"/>
                <w:color w:val="333333"/>
                <w:sz w:val="16"/>
              </w:rPr>
              <w:t xml:space="preserve"> </w:t>
            </w:r>
          </w:p>
        </w:tc>
        <w:tc>
          <w:tcPr>
            <w:tcW w:w="6628" w:type="dxa"/>
            <w:tcBorders>
              <w:top w:val="nil"/>
              <w:left w:val="nil"/>
              <w:bottom w:val="nil"/>
              <w:right w:val="single" w:sz="6" w:space="0" w:color="404040"/>
            </w:tcBorders>
          </w:tcPr>
          <w:p w14:paraId="627C0FEF" w14:textId="77777777" w:rsidR="001A6687" w:rsidRDefault="004F35DA">
            <w:pPr>
              <w:spacing w:after="0" w:line="259" w:lineRule="auto"/>
              <w:ind w:left="0" w:right="0" w:firstLine="0"/>
              <w:jc w:val="left"/>
            </w:pPr>
            <w:r>
              <w:rPr>
                <w:color w:val="333333"/>
              </w:rPr>
              <w:t>Радиатор системы охлаждения</w:t>
            </w:r>
            <w:r>
              <w:t xml:space="preserve"> </w:t>
            </w:r>
          </w:p>
        </w:tc>
      </w:tr>
      <w:tr w:rsidR="001A6687" w14:paraId="4FF2D84B" w14:textId="77777777">
        <w:trPr>
          <w:trHeight w:val="334"/>
        </w:trPr>
        <w:tc>
          <w:tcPr>
            <w:tcW w:w="2689" w:type="dxa"/>
            <w:tcBorders>
              <w:top w:val="nil"/>
              <w:left w:val="single" w:sz="6" w:space="0" w:color="404040"/>
              <w:bottom w:val="nil"/>
              <w:right w:val="single" w:sz="6" w:space="0" w:color="404040"/>
            </w:tcBorders>
          </w:tcPr>
          <w:p w14:paraId="50E6D04A" w14:textId="77777777" w:rsidR="001A6687" w:rsidRDefault="001A6687">
            <w:pPr>
              <w:spacing w:after="160" w:line="259" w:lineRule="auto"/>
              <w:ind w:left="0" w:right="0" w:firstLine="0"/>
              <w:jc w:val="left"/>
            </w:pPr>
          </w:p>
        </w:tc>
        <w:tc>
          <w:tcPr>
            <w:tcW w:w="530" w:type="dxa"/>
            <w:tcBorders>
              <w:top w:val="nil"/>
              <w:left w:val="single" w:sz="6" w:space="0" w:color="404040"/>
              <w:bottom w:val="nil"/>
              <w:right w:val="nil"/>
            </w:tcBorders>
          </w:tcPr>
          <w:p w14:paraId="41D195DA" w14:textId="77777777" w:rsidR="001A6687" w:rsidRDefault="004F35DA">
            <w:pPr>
              <w:spacing w:after="0" w:line="259" w:lineRule="auto"/>
              <w:ind w:left="94" w:right="0" w:firstLine="0"/>
              <w:jc w:val="left"/>
            </w:pPr>
            <w:r>
              <w:rPr>
                <w:rFonts w:ascii="Segoe UI Symbol" w:eastAsia="Segoe UI Symbol" w:hAnsi="Segoe UI Symbol" w:cs="Segoe UI Symbol"/>
                <w:color w:val="333333"/>
                <w:sz w:val="16"/>
              </w:rPr>
              <w:t></w:t>
            </w:r>
            <w:r>
              <w:rPr>
                <w:rFonts w:ascii="Arial" w:eastAsia="Arial" w:hAnsi="Arial" w:cs="Arial"/>
                <w:color w:val="333333"/>
                <w:sz w:val="16"/>
              </w:rPr>
              <w:t xml:space="preserve"> </w:t>
            </w:r>
          </w:p>
        </w:tc>
        <w:tc>
          <w:tcPr>
            <w:tcW w:w="6628" w:type="dxa"/>
            <w:tcBorders>
              <w:top w:val="nil"/>
              <w:left w:val="nil"/>
              <w:bottom w:val="nil"/>
              <w:right w:val="single" w:sz="6" w:space="0" w:color="404040"/>
            </w:tcBorders>
          </w:tcPr>
          <w:p w14:paraId="206EA669" w14:textId="77777777" w:rsidR="001A6687" w:rsidRDefault="004F35DA">
            <w:pPr>
              <w:spacing w:after="0" w:line="259" w:lineRule="auto"/>
              <w:ind w:left="0" w:right="0" w:firstLine="0"/>
              <w:jc w:val="left"/>
            </w:pPr>
            <w:r>
              <w:rPr>
                <w:color w:val="333333"/>
              </w:rPr>
              <w:t>Радиатор кондиционера</w:t>
            </w:r>
            <w:r>
              <w:t xml:space="preserve"> </w:t>
            </w:r>
          </w:p>
        </w:tc>
      </w:tr>
      <w:tr w:rsidR="001A6687" w14:paraId="32D795DF" w14:textId="77777777">
        <w:trPr>
          <w:trHeight w:val="791"/>
        </w:trPr>
        <w:tc>
          <w:tcPr>
            <w:tcW w:w="2689" w:type="dxa"/>
            <w:tcBorders>
              <w:top w:val="nil"/>
              <w:left w:val="single" w:sz="6" w:space="0" w:color="404040"/>
              <w:bottom w:val="single" w:sz="6" w:space="0" w:color="404040"/>
              <w:right w:val="single" w:sz="6" w:space="0" w:color="404040"/>
            </w:tcBorders>
          </w:tcPr>
          <w:p w14:paraId="3260A065" w14:textId="77777777" w:rsidR="001A6687" w:rsidRDefault="001A6687">
            <w:pPr>
              <w:spacing w:after="160" w:line="259" w:lineRule="auto"/>
              <w:ind w:left="0" w:right="0" w:firstLine="0"/>
              <w:jc w:val="left"/>
            </w:pPr>
          </w:p>
        </w:tc>
        <w:tc>
          <w:tcPr>
            <w:tcW w:w="530" w:type="dxa"/>
            <w:tcBorders>
              <w:top w:val="nil"/>
              <w:left w:val="single" w:sz="6" w:space="0" w:color="404040"/>
              <w:bottom w:val="single" w:sz="6" w:space="0" w:color="404040"/>
              <w:right w:val="nil"/>
            </w:tcBorders>
          </w:tcPr>
          <w:p w14:paraId="3FF612CA" w14:textId="77777777" w:rsidR="001A6687" w:rsidRDefault="004F35DA">
            <w:pPr>
              <w:spacing w:after="0" w:line="259" w:lineRule="auto"/>
              <w:ind w:left="94" w:right="0" w:firstLine="0"/>
              <w:jc w:val="left"/>
            </w:pPr>
            <w:r>
              <w:rPr>
                <w:rFonts w:ascii="Segoe UI Symbol" w:eastAsia="Segoe UI Symbol" w:hAnsi="Segoe UI Symbol" w:cs="Segoe UI Symbol"/>
                <w:color w:val="333333"/>
                <w:sz w:val="16"/>
              </w:rPr>
              <w:t></w:t>
            </w:r>
            <w:r>
              <w:rPr>
                <w:rFonts w:ascii="Arial" w:eastAsia="Arial" w:hAnsi="Arial" w:cs="Arial"/>
                <w:color w:val="333333"/>
                <w:sz w:val="16"/>
              </w:rPr>
              <w:t xml:space="preserve"> </w:t>
            </w:r>
          </w:p>
        </w:tc>
        <w:tc>
          <w:tcPr>
            <w:tcW w:w="6628" w:type="dxa"/>
            <w:tcBorders>
              <w:top w:val="nil"/>
              <w:left w:val="nil"/>
              <w:bottom w:val="single" w:sz="6" w:space="0" w:color="404040"/>
              <w:right w:val="single" w:sz="6" w:space="0" w:color="404040"/>
            </w:tcBorders>
          </w:tcPr>
          <w:p w14:paraId="5E3BAFE4" w14:textId="77777777" w:rsidR="001A6687" w:rsidRDefault="004F35DA">
            <w:pPr>
              <w:spacing w:after="0" w:line="259" w:lineRule="auto"/>
              <w:ind w:left="0" w:right="0" w:firstLine="0"/>
              <w:jc w:val="left"/>
            </w:pPr>
            <w:r>
              <w:rPr>
                <w:color w:val="333333"/>
              </w:rPr>
              <w:t>Топливный бак и подводящие к нему бензопроводы</w:t>
            </w:r>
            <w:r>
              <w:t xml:space="preserve"> </w:t>
            </w:r>
          </w:p>
        </w:tc>
      </w:tr>
    </w:tbl>
    <w:p w14:paraId="139D4FE6" w14:textId="77777777" w:rsidR="001A6687" w:rsidRDefault="004F35DA">
      <w:pPr>
        <w:spacing w:after="47" w:line="259" w:lineRule="auto"/>
        <w:ind w:left="0" w:right="0" w:firstLine="0"/>
        <w:jc w:val="left"/>
      </w:pPr>
      <w:r>
        <w:t xml:space="preserve"> </w:t>
      </w:r>
    </w:p>
    <w:p w14:paraId="150EF3C3" w14:textId="77777777" w:rsidR="001A6687" w:rsidRDefault="004F35DA">
      <w:pPr>
        <w:spacing w:after="47" w:line="259" w:lineRule="auto"/>
        <w:ind w:left="0" w:right="0" w:firstLine="0"/>
        <w:jc w:val="left"/>
      </w:pPr>
      <w:r>
        <w:rPr>
          <w:b/>
        </w:rPr>
        <w:t xml:space="preserve"> </w:t>
      </w:r>
    </w:p>
    <w:p w14:paraId="79AA4512" w14:textId="77777777" w:rsidR="001A6687" w:rsidRDefault="004F35DA">
      <w:pPr>
        <w:spacing w:after="72" w:line="259" w:lineRule="auto"/>
        <w:ind w:left="715" w:right="0"/>
        <w:jc w:val="left"/>
      </w:pPr>
      <w:r>
        <w:rPr>
          <w:b/>
        </w:rPr>
        <w:t xml:space="preserve"> Ограничения в предоставлении услуг по программам: </w:t>
      </w:r>
    </w:p>
    <w:p w14:paraId="1428BD73" w14:textId="77777777" w:rsidR="001A6687" w:rsidRDefault="004F35DA">
      <w:pPr>
        <w:ind w:left="435" w:right="36"/>
      </w:pPr>
      <w:r>
        <w:t xml:space="preserve">          Программы </w:t>
      </w:r>
      <w:r>
        <w:rPr>
          <w:b/>
        </w:rPr>
        <w:t xml:space="preserve">не </w:t>
      </w:r>
      <w:r>
        <w:t xml:space="preserve">предоставляются для транспортных средств: </w:t>
      </w:r>
    </w:p>
    <w:p w14:paraId="79F8ACA1" w14:textId="70F711EF" w:rsidR="001A6687" w:rsidRDefault="004F35DA">
      <w:pPr>
        <w:numPr>
          <w:ilvl w:val="0"/>
          <w:numId w:val="9"/>
        </w:numPr>
        <w:ind w:right="36" w:hanging="435"/>
      </w:pPr>
      <w:r>
        <w:t xml:space="preserve">старше </w:t>
      </w:r>
      <w:r w:rsidR="0056201E">
        <w:t>2011</w:t>
      </w:r>
      <w:r>
        <w:t xml:space="preserve"> года выпуска и пробегом, превышающим </w:t>
      </w:r>
      <w:proofErr w:type="gramStart"/>
      <w:r>
        <w:t>допустимый максимум</w:t>
      </w:r>
      <w:proofErr w:type="gramEnd"/>
      <w:r>
        <w:t xml:space="preserve"> указанный в программах. </w:t>
      </w:r>
    </w:p>
    <w:p w14:paraId="5403A41C" w14:textId="02CC4AB5" w:rsidR="001A6687" w:rsidRDefault="004F35DA">
      <w:pPr>
        <w:numPr>
          <w:ilvl w:val="0"/>
          <w:numId w:val="9"/>
        </w:numPr>
        <w:ind w:right="36" w:hanging="435"/>
      </w:pPr>
      <w:r>
        <w:t xml:space="preserve">российских марок старше </w:t>
      </w:r>
      <w:r w:rsidR="0056201E">
        <w:t>2011</w:t>
      </w:r>
      <w:r>
        <w:t xml:space="preserve"> года выпуска. </w:t>
      </w:r>
    </w:p>
    <w:p w14:paraId="2ABB9752" w14:textId="1AB12396" w:rsidR="001A6687" w:rsidRDefault="004F35DA">
      <w:pPr>
        <w:numPr>
          <w:ilvl w:val="0"/>
          <w:numId w:val="9"/>
        </w:numPr>
        <w:ind w:right="36" w:hanging="435"/>
      </w:pPr>
      <w:r>
        <w:t xml:space="preserve">китайского производства старше </w:t>
      </w:r>
      <w:r w:rsidR="0056201E">
        <w:t>2011</w:t>
      </w:r>
      <w:r>
        <w:t xml:space="preserve"> года выпуска. </w:t>
      </w:r>
    </w:p>
    <w:p w14:paraId="79A8F3C3" w14:textId="77777777" w:rsidR="001A6687" w:rsidRDefault="004F35DA">
      <w:pPr>
        <w:numPr>
          <w:ilvl w:val="0"/>
          <w:numId w:val="9"/>
        </w:numPr>
        <w:ind w:right="36" w:hanging="435"/>
      </w:pPr>
      <w:r>
        <w:t xml:space="preserve">оборудованных роторно-поршневыми или электродвигателями. </w:t>
      </w:r>
    </w:p>
    <w:p w14:paraId="619C6AE9" w14:textId="77777777" w:rsidR="001A6687" w:rsidRDefault="004F35DA">
      <w:pPr>
        <w:numPr>
          <w:ilvl w:val="0"/>
          <w:numId w:val="9"/>
        </w:numPr>
        <w:ind w:right="36" w:hanging="435"/>
      </w:pPr>
      <w:r>
        <w:t xml:space="preserve">работающих на сжиженном газе. </w:t>
      </w:r>
    </w:p>
    <w:p w14:paraId="48BE5C36" w14:textId="77777777" w:rsidR="001A6687" w:rsidRDefault="004F35DA">
      <w:pPr>
        <w:numPr>
          <w:ilvl w:val="0"/>
          <w:numId w:val="9"/>
        </w:numPr>
        <w:ind w:right="36" w:hanging="435"/>
      </w:pPr>
      <w:r>
        <w:t xml:space="preserve">имеющих модификацию или изменения, затрагивающие силовую часть или трансмиссию. </w:t>
      </w:r>
    </w:p>
    <w:p w14:paraId="49E46F37" w14:textId="77777777" w:rsidR="001A6687" w:rsidRDefault="004F35DA">
      <w:pPr>
        <w:numPr>
          <w:ilvl w:val="0"/>
          <w:numId w:val="9"/>
        </w:numPr>
        <w:ind w:right="36" w:hanging="435"/>
      </w:pPr>
      <w:r>
        <w:t xml:space="preserve">имеющих, на момент проведения первичного осмотра, признаки повреждения в узлах и агрегатах, указанных в Программах. </w:t>
      </w:r>
    </w:p>
    <w:p w14:paraId="5B8B6486" w14:textId="77777777" w:rsidR="001A6687" w:rsidRDefault="004F35DA">
      <w:pPr>
        <w:numPr>
          <w:ilvl w:val="0"/>
          <w:numId w:val="9"/>
        </w:numPr>
        <w:spacing w:after="29"/>
        <w:ind w:right="36" w:hanging="435"/>
      </w:pPr>
      <w:r>
        <w:t xml:space="preserve">с момента покупки ТС Клиентом прошло более 10 (десяти) дней </w:t>
      </w:r>
    </w:p>
    <w:p w14:paraId="0D9C56D4" w14:textId="77777777" w:rsidR="001A6687" w:rsidRDefault="004F35DA">
      <w:pPr>
        <w:spacing w:after="0" w:line="259" w:lineRule="auto"/>
        <w:ind w:left="0" w:right="0" w:firstLine="0"/>
        <w:jc w:val="left"/>
      </w:pPr>
      <w:r>
        <w:t xml:space="preserve"> </w:t>
      </w:r>
      <w:r>
        <w:br w:type="page"/>
      </w:r>
    </w:p>
    <w:p w14:paraId="41BBB6F1" w14:textId="77777777" w:rsidR="001A6687" w:rsidRDefault="004F35DA">
      <w:pPr>
        <w:spacing w:after="237" w:line="259" w:lineRule="auto"/>
        <w:ind w:left="10" w:right="35"/>
        <w:jc w:val="right"/>
      </w:pPr>
      <w:r>
        <w:lastRenderedPageBreak/>
        <w:t xml:space="preserve">Приложение №3 </w:t>
      </w:r>
    </w:p>
    <w:p w14:paraId="596610AB" w14:textId="28E9CB94" w:rsidR="001A6687" w:rsidRDefault="004F35DA">
      <w:pPr>
        <w:spacing w:after="98" w:line="259" w:lineRule="auto"/>
        <w:ind w:left="10" w:right="35"/>
        <w:jc w:val="right"/>
      </w:pPr>
      <w:r>
        <w:t>к Правилам ООО «</w:t>
      </w:r>
      <w:r w:rsidR="00E5187D">
        <w:t>ПВР</w:t>
      </w:r>
      <w:r>
        <w:t>»</w:t>
      </w:r>
    </w:p>
    <w:p w14:paraId="3B9A5726" w14:textId="77777777" w:rsidR="001A6687" w:rsidRDefault="004F35DA">
      <w:pPr>
        <w:spacing w:after="0" w:line="259" w:lineRule="auto"/>
        <w:ind w:left="2419" w:right="678"/>
        <w:jc w:val="center"/>
      </w:pPr>
      <w:r>
        <w:rPr>
          <w:b/>
        </w:rPr>
        <w:t xml:space="preserve">Условия выполнения работ по карте-сертификату в рамках технического обслуживания ТС </w:t>
      </w:r>
    </w:p>
    <w:p w14:paraId="2B0E1D47" w14:textId="77777777" w:rsidR="001A6687" w:rsidRDefault="004F35DA">
      <w:pPr>
        <w:spacing w:after="0" w:line="259" w:lineRule="auto"/>
        <w:ind w:left="0" w:right="0" w:firstLine="0"/>
        <w:jc w:val="left"/>
      </w:pPr>
      <w:r>
        <w:rPr>
          <w:b/>
        </w:rPr>
        <w:t xml:space="preserve"> </w:t>
      </w:r>
    </w:p>
    <w:p w14:paraId="578609C7" w14:textId="77777777" w:rsidR="001A6687" w:rsidRDefault="004F35DA">
      <w:pPr>
        <w:pStyle w:val="1"/>
        <w:tabs>
          <w:tab w:val="center" w:pos="2790"/>
          <w:tab w:val="center" w:pos="5837"/>
        </w:tabs>
        <w:spacing w:after="45"/>
        <w:ind w:left="0" w:firstLine="0"/>
        <w:jc w:val="left"/>
      </w:pPr>
      <w:r>
        <w:rPr>
          <w:b w:val="0"/>
        </w:rPr>
        <w:tab/>
      </w:r>
      <w:r>
        <w:rPr>
          <w:rFonts w:ascii="Arial" w:eastAsia="Arial" w:hAnsi="Arial" w:cs="Arial"/>
          <w:sz w:val="18"/>
        </w:rPr>
        <w:t xml:space="preserve">1. </w:t>
      </w:r>
      <w:r>
        <w:rPr>
          <w:rFonts w:ascii="Arial" w:eastAsia="Arial" w:hAnsi="Arial" w:cs="Arial"/>
          <w:sz w:val="18"/>
        </w:rPr>
        <w:tab/>
      </w:r>
      <w:r>
        <w:t xml:space="preserve">Технический регламент обслуживания и эксплуатации ТС </w:t>
      </w:r>
    </w:p>
    <w:p w14:paraId="4C320117" w14:textId="77777777" w:rsidR="001A6687" w:rsidRDefault="004F35DA">
      <w:pPr>
        <w:numPr>
          <w:ilvl w:val="0"/>
          <w:numId w:val="10"/>
        </w:numPr>
        <w:ind w:right="36" w:hanging="432"/>
      </w:pPr>
      <w:r>
        <w:t xml:space="preserve">Обязательным требованием Компании, является соблюдение Клиентом графика планового ТО, установленного Компанией в настоящих Правилах. Обязательной, является процедура смена моторного масла и фильтра двигателя ТС, (прохождение ТО1 - в течение 10 (десяти) рабочих дней с момента покупки ТС, и ТО2 - через 10000 (десять тысяч) километров, но не позднее 6 (шести) месяцев с момента покупки ТС) если иное не оговорено в процессе осмотра. </w:t>
      </w:r>
    </w:p>
    <w:p w14:paraId="3560BB7A" w14:textId="77777777" w:rsidR="001A6687" w:rsidRDefault="004F35DA">
      <w:pPr>
        <w:ind w:left="576" w:right="36"/>
      </w:pPr>
      <w:r>
        <w:t xml:space="preserve">ТО2 включает в себя, помимо смены масла и фильтра двигателя, проверку уровня и качества масла в коробке переключения передач (КПП). </w:t>
      </w:r>
    </w:p>
    <w:p w14:paraId="5B051547" w14:textId="77777777" w:rsidR="001A6687" w:rsidRDefault="004F35DA">
      <w:pPr>
        <w:numPr>
          <w:ilvl w:val="0"/>
          <w:numId w:val="10"/>
        </w:numPr>
        <w:ind w:right="36" w:hanging="432"/>
      </w:pPr>
      <w:r>
        <w:t xml:space="preserve">Для Клиента является обязательным прохождение планового ТО на официальной СТО, если иное не оговорено при осмотре.  </w:t>
      </w:r>
    </w:p>
    <w:p w14:paraId="6D0E3C73" w14:textId="77777777" w:rsidR="001A6687" w:rsidRDefault="004F35DA">
      <w:pPr>
        <w:numPr>
          <w:ilvl w:val="0"/>
          <w:numId w:val="10"/>
        </w:numPr>
        <w:ind w:right="36" w:hanging="432"/>
      </w:pPr>
      <w:r>
        <w:t xml:space="preserve">Плановое ТО оплачивается клиентом. </w:t>
      </w:r>
    </w:p>
    <w:p w14:paraId="56320B0D" w14:textId="77777777" w:rsidR="001A6687" w:rsidRDefault="004F35DA">
      <w:pPr>
        <w:numPr>
          <w:ilvl w:val="0"/>
          <w:numId w:val="10"/>
        </w:numPr>
        <w:ind w:right="36" w:hanging="432"/>
      </w:pPr>
      <w:r>
        <w:t xml:space="preserve">После каждого прохождения Клиентом планового технического обслуживания ТС, Клиент обязан получить от СТО соответствующие заказ-наряды, чеки и иные документы, подтверждающие факт своевременной замены смазочных материалов ТС. </w:t>
      </w:r>
    </w:p>
    <w:p w14:paraId="58DED48D" w14:textId="77777777" w:rsidR="001A6687" w:rsidRDefault="004F35DA">
      <w:pPr>
        <w:numPr>
          <w:ilvl w:val="0"/>
          <w:numId w:val="10"/>
        </w:numPr>
        <w:ind w:right="36" w:hanging="432"/>
      </w:pPr>
      <w:r>
        <w:t xml:space="preserve">При прохождении планового ТО, и при подтвержденной специалистами СТО острой необходимости замены расходных материалов и запасных частей ТС, выход из строя которых, может повлечь непоправимые разрушения деталей, покрываемых программой, а также опасность дальнейшего использования ТС, следует заменить вышедшие из строя детали, жидкости или прочие узлы, для поддержания ТС в рабочем, исправном и безопасном для эксплуатации состоянии. </w:t>
      </w:r>
    </w:p>
    <w:p w14:paraId="778D1576" w14:textId="77777777" w:rsidR="001A6687" w:rsidRDefault="004F35DA">
      <w:pPr>
        <w:numPr>
          <w:ilvl w:val="0"/>
          <w:numId w:val="10"/>
        </w:numPr>
        <w:ind w:right="36" w:hanging="432"/>
      </w:pPr>
      <w:r>
        <w:t xml:space="preserve">Клиент обязан использовать горюче-смазочные материалы и эксплуатационные жидкости только надлежащего качества, рекомендованные изготовителем ТС, и не использовать дополнительные добавки к топливу, моторному или трансмиссионному маслу, а также средства внутренней очистки двигателя и других узлов ТС, не рекомендованные к использованию изготовителем ТС. </w:t>
      </w:r>
    </w:p>
    <w:p w14:paraId="7A7D53D0" w14:textId="77777777" w:rsidR="001A6687" w:rsidRDefault="004F35DA">
      <w:pPr>
        <w:numPr>
          <w:ilvl w:val="0"/>
          <w:numId w:val="10"/>
        </w:numPr>
        <w:spacing w:after="14"/>
        <w:ind w:right="36" w:hanging="432"/>
      </w:pPr>
      <w:r>
        <w:t xml:space="preserve">Клиент обязан не использовать ТС (даже единовременно), для целей, противоречащих или не предусмотренных его обычным назначениям - испытания на время, на скорость, на проходимость, а также не использовать ТС в учебных целях, в качестве такси или коммерческого транспорта, если иное не предусмотрено выбранной Программой или не оговорено с Компанией. </w:t>
      </w:r>
    </w:p>
    <w:p w14:paraId="35054DD2" w14:textId="77777777" w:rsidR="001A6687" w:rsidRDefault="004F35DA">
      <w:pPr>
        <w:spacing w:after="0" w:line="259" w:lineRule="auto"/>
        <w:ind w:left="0" w:right="0" w:firstLine="0"/>
        <w:jc w:val="left"/>
      </w:pPr>
      <w:r>
        <w:t xml:space="preserve"> </w:t>
      </w:r>
    </w:p>
    <w:p w14:paraId="2787437D" w14:textId="77777777" w:rsidR="001A6687" w:rsidRDefault="004F35DA">
      <w:pPr>
        <w:pStyle w:val="1"/>
        <w:tabs>
          <w:tab w:val="center" w:pos="3372"/>
          <w:tab w:val="center" w:pos="5778"/>
        </w:tabs>
        <w:ind w:left="0" w:firstLine="0"/>
        <w:jc w:val="left"/>
      </w:pPr>
      <w:r>
        <w:rPr>
          <w:b w:val="0"/>
        </w:rPr>
        <w:tab/>
      </w:r>
      <w:r>
        <w:rPr>
          <w:rFonts w:ascii="Arial" w:eastAsia="Arial" w:hAnsi="Arial" w:cs="Arial"/>
          <w:sz w:val="18"/>
        </w:rPr>
        <w:t xml:space="preserve">2. </w:t>
      </w:r>
      <w:r>
        <w:rPr>
          <w:rFonts w:ascii="Arial" w:eastAsia="Arial" w:hAnsi="Arial" w:cs="Arial"/>
          <w:sz w:val="18"/>
        </w:rPr>
        <w:tab/>
      </w:r>
      <w:r>
        <w:t xml:space="preserve">Порядок выполнения работ по Сертификату </w:t>
      </w:r>
    </w:p>
    <w:p w14:paraId="0B34CFDB" w14:textId="77777777" w:rsidR="001A6687" w:rsidRDefault="004F35DA">
      <w:pPr>
        <w:spacing w:after="0" w:line="259" w:lineRule="auto"/>
        <w:ind w:left="0" w:right="0" w:firstLine="0"/>
        <w:jc w:val="left"/>
      </w:pPr>
      <w:r>
        <w:rPr>
          <w:b/>
        </w:rPr>
        <w:t xml:space="preserve"> </w:t>
      </w:r>
    </w:p>
    <w:p w14:paraId="0416B5F1" w14:textId="1A590A19" w:rsidR="001A6687" w:rsidRDefault="004F35DA">
      <w:pPr>
        <w:numPr>
          <w:ilvl w:val="0"/>
          <w:numId w:val="11"/>
        </w:numPr>
        <w:ind w:right="36" w:hanging="432"/>
      </w:pPr>
      <w:r>
        <w:t xml:space="preserve">При возникновении признаков поломки или разрушения в узлах и агрегатах ТС, указанных в выбранной Клиентом Программе, Клиент обязан прекратить эксплуатацию транспортного средства и согласовать с Компанией алгоритм дальнейший действий по предоставления ТС на выбранную им СТО. Клиенту необходимо в течение 3 (трех) дней направить в адрес Компании предварительную заявку, посредством телефонного звонка в Службу поддержки клиентов компании, по указанным в Сертификате телефонам: </w:t>
      </w:r>
      <w:r w:rsidR="00E5187D">
        <w:t>8(800) 550-14-88</w:t>
      </w:r>
      <w:r>
        <w:t xml:space="preserve">, </w:t>
      </w:r>
      <w:proofErr w:type="spellStart"/>
      <w:r w:rsidR="00E5187D">
        <w:t>Пн-Сб</w:t>
      </w:r>
      <w:proofErr w:type="spellEnd"/>
      <w:r w:rsidR="00E5187D">
        <w:t xml:space="preserve"> с 10:00-19:00, воскресенье выходной.</w:t>
      </w:r>
      <w:r>
        <w:t xml:space="preserve">  </w:t>
      </w:r>
    </w:p>
    <w:p w14:paraId="764E868F" w14:textId="77777777" w:rsidR="001A6687" w:rsidRDefault="004F35DA">
      <w:pPr>
        <w:numPr>
          <w:ilvl w:val="0"/>
          <w:numId w:val="11"/>
        </w:numPr>
        <w:ind w:right="36" w:hanging="432"/>
      </w:pPr>
      <w:r>
        <w:t xml:space="preserve">Компания обязана в течение 3 (трех) рабочих дней, с момента получения от Клиента предварительной заявки, согласовать Клиенту выбранную СТО для проведения диагностики и с целью определения обоснованности выполнения работ по Сертификату. Если срок направления ТС на диагностику был нарушен по обстоятельствам, не зависящим от Компании, обязанность Компании считается исполненной в срок. </w:t>
      </w:r>
    </w:p>
    <w:p w14:paraId="3D8D1C01" w14:textId="77777777" w:rsidR="001A6687" w:rsidRDefault="004F35DA">
      <w:pPr>
        <w:numPr>
          <w:ilvl w:val="0"/>
          <w:numId w:val="11"/>
        </w:numPr>
        <w:ind w:right="36" w:hanging="432"/>
      </w:pPr>
      <w:r>
        <w:t xml:space="preserve">Клиент самостоятельно определяет выбор авторизованной СТО, дату и время для проведения диагностики и работ по Сертификату, с учетом графика работы и свободного времени на СТО, и доводит данную информацию до Компании. </w:t>
      </w:r>
    </w:p>
    <w:p w14:paraId="6978162C" w14:textId="77777777" w:rsidR="001A6687" w:rsidRDefault="004F35DA">
      <w:pPr>
        <w:numPr>
          <w:ilvl w:val="0"/>
          <w:numId w:val="11"/>
        </w:numPr>
        <w:spacing w:after="43"/>
        <w:ind w:right="36" w:hanging="432"/>
      </w:pPr>
      <w:r>
        <w:t xml:space="preserve">Клиент обязан пройти диагностику в течение 7 (семи) календарных дней с момента направления (если не согласовано иное). Перед прохождением диагностики Клиент обязан предоставить документы, подтверждающие факт своевременного прохождения Клиентом планового технического обслуживания ТС. Непрохождение Клиентом диагностики в установленные (или согласованные дополнительно) сроки считается отказом Клиента от предоставления услуг Компании по заявленному признаку поломки (дефекту) и лишает Клиента возможности повторного обращения с этой проблемой. </w:t>
      </w:r>
    </w:p>
    <w:p w14:paraId="3EF77E96" w14:textId="77777777" w:rsidR="001A6687" w:rsidRDefault="004F35DA">
      <w:pPr>
        <w:numPr>
          <w:ilvl w:val="0"/>
          <w:numId w:val="11"/>
        </w:numPr>
        <w:ind w:right="36" w:hanging="432"/>
      </w:pPr>
      <w:r>
        <w:t xml:space="preserve">Клиент обязан самостоятельно и за свой счет осуществить доставку ТС к месту проведения диагностики поломки, если иное не оговорено в выбранной Клиентом Программе. </w:t>
      </w:r>
    </w:p>
    <w:p w14:paraId="37C009D9" w14:textId="77777777" w:rsidR="001A6687" w:rsidRDefault="004F35DA">
      <w:pPr>
        <w:numPr>
          <w:ilvl w:val="0"/>
          <w:numId w:val="11"/>
        </w:numPr>
        <w:ind w:right="36" w:hanging="432"/>
      </w:pPr>
      <w:r>
        <w:lastRenderedPageBreak/>
        <w:t xml:space="preserve">Компания вправе отказать Клиенту в выполнении работ по Сертификату, в случаях, указанных в разделе 3 настоящих Условий. </w:t>
      </w:r>
    </w:p>
    <w:p w14:paraId="5D469D00" w14:textId="77777777" w:rsidR="001A6687" w:rsidRDefault="004F35DA">
      <w:pPr>
        <w:numPr>
          <w:ilvl w:val="0"/>
          <w:numId w:val="11"/>
        </w:numPr>
        <w:ind w:right="36" w:hanging="432"/>
      </w:pPr>
      <w:r>
        <w:t xml:space="preserve">В случае отказа Компании от выполнения работ по Сертификату, по обстоятельствам, указанным в разделе 3 </w:t>
      </w:r>
    </w:p>
    <w:p w14:paraId="7901FAAA" w14:textId="77777777" w:rsidR="001A6687" w:rsidRDefault="004F35DA">
      <w:pPr>
        <w:ind w:left="518" w:right="36" w:hanging="432"/>
      </w:pPr>
      <w:r>
        <w:t xml:space="preserve">настоящих Условий, Клиент обязан оплатить услуги СТО по диагностике самостоятельно, за счет собственных средств. </w:t>
      </w:r>
    </w:p>
    <w:p w14:paraId="5BFA3AA6" w14:textId="77777777" w:rsidR="001A6687" w:rsidRDefault="004F35DA">
      <w:pPr>
        <w:numPr>
          <w:ilvl w:val="0"/>
          <w:numId w:val="11"/>
        </w:numPr>
        <w:ind w:right="36" w:hanging="432"/>
      </w:pPr>
      <w:r>
        <w:t xml:space="preserve">После получения Компанией от специалистов СТО осуществивших диагностику ТС, результатов, подтверждающих право Клиента на проведение работ по Сертификату, Компания согласовывает с персоналом СТО необходимость и перечень работ с ТС Клиента для устранения неисправностей, а также вопросы, связанные с оплатой выполненных работ. </w:t>
      </w:r>
    </w:p>
    <w:p w14:paraId="29A8EBEA" w14:textId="77777777" w:rsidR="001A6687" w:rsidRDefault="004F35DA">
      <w:pPr>
        <w:numPr>
          <w:ilvl w:val="0"/>
          <w:numId w:val="11"/>
        </w:numPr>
        <w:ind w:right="36" w:hanging="432"/>
      </w:pPr>
      <w:r>
        <w:t xml:space="preserve">Перед началом проведения работ по Сертификату, Клиент обязан представить Компании заказ-наряды, чеки или иные документы, подтверждающие факт своевременной замены смазочных жидкостей ТС, в соответствии с графиком плановых ТО, определенным Компанией в настоящих Правилах. </w:t>
      </w:r>
    </w:p>
    <w:p w14:paraId="506F4247" w14:textId="77777777" w:rsidR="001A6687" w:rsidRDefault="004F35DA">
      <w:pPr>
        <w:numPr>
          <w:ilvl w:val="0"/>
          <w:numId w:val="11"/>
        </w:numPr>
        <w:ind w:right="36" w:hanging="432"/>
      </w:pPr>
      <w:r>
        <w:t xml:space="preserve">Компанией покрывается стоимость работ на СТО, запасных частей и расходных материалов, при возникновении поломки или разрушения деталей ТС, указанных в выбранной Клиентом Программе, вследствие проявления скрытых дефектов материалов или сборки. Не подлежат обслуживанию по Сертификату поломки, произошедшие в следствие естественного износа деталей ТС, одним из результатов которого является повышенный расход масла двигателя, износ (выработка) деталей сцепления на механических и роботизированных КПП, а также изношенные уплотнители, прокладки, сальники, пыльники, резиновые и пластиковые детали, цепь </w:t>
      </w:r>
      <w:proofErr w:type="spellStart"/>
      <w:r>
        <w:t>грм</w:t>
      </w:r>
      <w:proofErr w:type="spellEnd"/>
      <w:r>
        <w:t xml:space="preserve"> с </w:t>
      </w:r>
      <w:proofErr w:type="spellStart"/>
      <w:r>
        <w:t>натяжителями</w:t>
      </w:r>
      <w:proofErr w:type="spellEnd"/>
      <w:r>
        <w:t xml:space="preserve">, ремень </w:t>
      </w:r>
      <w:proofErr w:type="spellStart"/>
      <w:r>
        <w:t>грм</w:t>
      </w:r>
      <w:proofErr w:type="spellEnd"/>
      <w:r>
        <w:t xml:space="preserve"> с </w:t>
      </w:r>
      <w:proofErr w:type="spellStart"/>
      <w:r>
        <w:t>натяжителями</w:t>
      </w:r>
      <w:proofErr w:type="spellEnd"/>
      <w:r>
        <w:t xml:space="preserve">, цепь раздаточной коробки. </w:t>
      </w:r>
    </w:p>
    <w:p w14:paraId="574E8891" w14:textId="77777777" w:rsidR="001A6687" w:rsidRDefault="004F35DA">
      <w:pPr>
        <w:numPr>
          <w:ilvl w:val="0"/>
          <w:numId w:val="11"/>
        </w:numPr>
        <w:ind w:right="36" w:hanging="432"/>
      </w:pPr>
      <w:r>
        <w:t xml:space="preserve">Запчасти, применяемые для проведения работ по Сертификату, могут быть новыми, восстановленными или перемещенными, но с сохранением всех свойств необходимых для дальнейшей корректной и безопасной работы отремонтированного узла или агрегата. </w:t>
      </w:r>
    </w:p>
    <w:p w14:paraId="7AD9F64B" w14:textId="77777777" w:rsidR="001A6687" w:rsidRDefault="004F35DA">
      <w:pPr>
        <w:numPr>
          <w:ilvl w:val="0"/>
          <w:numId w:val="11"/>
        </w:numPr>
        <w:ind w:right="36" w:hanging="432"/>
      </w:pPr>
      <w:r>
        <w:t xml:space="preserve">Сроки проведения работ по Сертификату не могут превышать 45 (сорока пяти) дней с момента определения неисправности. Если срок проведения работ по Сертификату был нарушен по обстоятельствам, не зависящим от Компании, обязанность Компании считается исполненной в срок. </w:t>
      </w:r>
    </w:p>
    <w:p w14:paraId="16CA905D" w14:textId="77777777" w:rsidR="001A6687" w:rsidRDefault="004F35DA">
      <w:pPr>
        <w:numPr>
          <w:ilvl w:val="0"/>
          <w:numId w:val="11"/>
        </w:numPr>
        <w:ind w:right="36" w:hanging="432"/>
      </w:pPr>
      <w:r>
        <w:t xml:space="preserve">Для целей настоящих Условий, под моментом определения неисправности понимается дата получения Компанией официального заключения от СТО по результатам проведенной диагностики ТС Клиента. </w:t>
      </w:r>
    </w:p>
    <w:p w14:paraId="7410EFA9" w14:textId="77777777" w:rsidR="001A6687" w:rsidRDefault="004F35DA">
      <w:pPr>
        <w:numPr>
          <w:ilvl w:val="0"/>
          <w:numId w:val="11"/>
        </w:numPr>
        <w:spacing w:after="10"/>
        <w:ind w:right="36" w:hanging="432"/>
      </w:pPr>
      <w:r>
        <w:t xml:space="preserve">В период действия Программы, Владелец ТС обязан сохранять и, по требованию Компании, предоставлять всю полученную от СТО документацию, связанную с ремонтом и регулярным обслуживанием ТС. </w:t>
      </w:r>
    </w:p>
    <w:p w14:paraId="48C72938" w14:textId="77777777" w:rsidR="001A6687" w:rsidRDefault="004F35DA">
      <w:pPr>
        <w:spacing w:after="141" w:line="259" w:lineRule="auto"/>
        <w:ind w:left="0" w:right="0" w:firstLine="0"/>
        <w:jc w:val="left"/>
      </w:pPr>
      <w:r>
        <w:t xml:space="preserve"> </w:t>
      </w:r>
    </w:p>
    <w:p w14:paraId="1B8528E1" w14:textId="77777777" w:rsidR="001A6687" w:rsidRDefault="004F35DA">
      <w:pPr>
        <w:pStyle w:val="1"/>
        <w:spacing w:after="72"/>
        <w:ind w:left="2130"/>
        <w:jc w:val="left"/>
      </w:pPr>
      <w:r>
        <w:rPr>
          <w:rFonts w:ascii="Arial" w:eastAsia="Arial" w:hAnsi="Arial" w:cs="Arial"/>
          <w:sz w:val="18"/>
        </w:rPr>
        <w:t xml:space="preserve">3. </w:t>
      </w:r>
      <w:r>
        <w:t xml:space="preserve">Обстоятельства, исключающие оказание Клиенту услуг по Сертификату </w:t>
      </w:r>
    </w:p>
    <w:p w14:paraId="5E7E09EA" w14:textId="77777777" w:rsidR="001A6687" w:rsidRDefault="004F35DA">
      <w:pPr>
        <w:ind w:left="96" w:right="36"/>
      </w:pPr>
      <w:r>
        <w:t xml:space="preserve">Компания оставляет за собой право отказать Клиенту в оказании услуг, предусмотренных Сертификатом если: </w:t>
      </w:r>
    </w:p>
    <w:p w14:paraId="244F4F78" w14:textId="77777777" w:rsidR="001A6687" w:rsidRDefault="004F35DA">
      <w:pPr>
        <w:numPr>
          <w:ilvl w:val="0"/>
          <w:numId w:val="12"/>
        </w:numPr>
        <w:ind w:right="36" w:hanging="432"/>
      </w:pPr>
      <w:r>
        <w:t xml:space="preserve">на момент заключения договора и проведения первичного ТО, ТС находится в неисправном состоянии и имеет явные признаки повреждения или некорректной работы в узлах, перечисленных в Программе. </w:t>
      </w:r>
    </w:p>
    <w:p w14:paraId="11A872EE" w14:textId="77777777" w:rsidR="001A6687" w:rsidRDefault="004F35DA">
      <w:pPr>
        <w:numPr>
          <w:ilvl w:val="0"/>
          <w:numId w:val="12"/>
        </w:numPr>
        <w:ind w:right="36" w:hanging="432"/>
      </w:pPr>
      <w:r>
        <w:t xml:space="preserve">произошла поломка или разрушение деталей ТС не перечисленных в выбранной Клиентом Программе. </w:t>
      </w:r>
    </w:p>
    <w:p w14:paraId="064DE11E" w14:textId="77777777" w:rsidR="001A6687" w:rsidRDefault="004F35DA">
      <w:pPr>
        <w:numPr>
          <w:ilvl w:val="0"/>
          <w:numId w:val="12"/>
        </w:numPr>
        <w:ind w:right="36" w:hanging="432"/>
      </w:pPr>
      <w:r>
        <w:t xml:space="preserve">естественный износ деталей, узлов и агрегатов, покрываемых Программой. </w:t>
      </w:r>
    </w:p>
    <w:p w14:paraId="74C1E867" w14:textId="77777777" w:rsidR="001A6687" w:rsidRDefault="004F35DA">
      <w:pPr>
        <w:numPr>
          <w:ilvl w:val="0"/>
          <w:numId w:val="12"/>
        </w:numPr>
        <w:ind w:right="36" w:hanging="432"/>
      </w:pPr>
      <w:r>
        <w:t xml:space="preserve">поломка или разрушение узлов или агрегатов ТС произошли из-за несоблюдения Клиентом рекомендованных изготовителем ТС норм, регламентирующих количество смазочных материалов и эксплуатационных жидкостей в ТС, а также в следствие разрушения или несвоевременной замены расходных материалов или деталей, подверженных естественному износу (прокладки, резиновые уплотнения, сальники, пыльники, цепь </w:t>
      </w:r>
      <w:proofErr w:type="spellStart"/>
      <w:r>
        <w:t>грм</w:t>
      </w:r>
      <w:proofErr w:type="spellEnd"/>
      <w:r>
        <w:t xml:space="preserve"> с </w:t>
      </w:r>
      <w:proofErr w:type="spellStart"/>
      <w:r>
        <w:t>натяжителями</w:t>
      </w:r>
      <w:proofErr w:type="spellEnd"/>
      <w:r>
        <w:t xml:space="preserve">, ремень </w:t>
      </w:r>
      <w:proofErr w:type="spellStart"/>
      <w:r>
        <w:t>грм</w:t>
      </w:r>
      <w:proofErr w:type="spellEnd"/>
      <w:r>
        <w:t xml:space="preserve"> с </w:t>
      </w:r>
      <w:proofErr w:type="spellStart"/>
      <w:r>
        <w:t>натяжителями</w:t>
      </w:r>
      <w:proofErr w:type="spellEnd"/>
      <w:r>
        <w:t xml:space="preserve">, цепь раздаточной коробки, детали механизма сцепления коробки переключения передач и т.п.). </w:t>
      </w:r>
    </w:p>
    <w:p w14:paraId="4DFDB393" w14:textId="77777777" w:rsidR="001A6687" w:rsidRDefault="004F35DA">
      <w:pPr>
        <w:numPr>
          <w:ilvl w:val="0"/>
          <w:numId w:val="12"/>
        </w:numPr>
        <w:ind w:right="36" w:hanging="432"/>
      </w:pPr>
      <w:r>
        <w:t xml:space="preserve">произошла поломка электрооборудования, элементов кузова, салона или деталей подвески ТС. </w:t>
      </w:r>
    </w:p>
    <w:p w14:paraId="18DEE77F" w14:textId="77777777" w:rsidR="001A6687" w:rsidRDefault="004F35DA">
      <w:pPr>
        <w:numPr>
          <w:ilvl w:val="0"/>
          <w:numId w:val="12"/>
        </w:numPr>
        <w:ind w:right="36" w:hanging="432"/>
      </w:pPr>
      <w:r>
        <w:t xml:space="preserve">нарушена установленная Компанией защитная маркировка агрегатов ТС Клиента. </w:t>
      </w:r>
    </w:p>
    <w:p w14:paraId="3A63A57D" w14:textId="77777777" w:rsidR="001A6687" w:rsidRDefault="004F35DA">
      <w:pPr>
        <w:numPr>
          <w:ilvl w:val="0"/>
          <w:numId w:val="12"/>
        </w:numPr>
        <w:ind w:right="36" w:hanging="432"/>
      </w:pPr>
      <w:r>
        <w:t xml:space="preserve">поломка или разрушение узлов, или агрегатов ТС произошли в перемещенных агрегатах, изначально не установленных изготовителем на данное ТС. </w:t>
      </w:r>
    </w:p>
    <w:p w14:paraId="1BD088A6" w14:textId="77777777" w:rsidR="001A6687" w:rsidRDefault="004F35DA">
      <w:pPr>
        <w:numPr>
          <w:ilvl w:val="0"/>
          <w:numId w:val="12"/>
        </w:numPr>
        <w:ind w:right="36" w:hanging="432"/>
      </w:pPr>
      <w:r>
        <w:t xml:space="preserve">Клиент не смог предоставить Компании свою копию Талона-Сертификат, и копии других документов от СТО, отражающих своевременность пройденных обязательных ТО, а также заказ-наряды, чеки или иные документы с отметками СТО, подтверждающие факт своевременного прохождения Клиентом планового технического обслуживания ТС. </w:t>
      </w:r>
    </w:p>
    <w:p w14:paraId="2A1712C9" w14:textId="77777777" w:rsidR="001A6687" w:rsidRDefault="004F35DA">
      <w:pPr>
        <w:numPr>
          <w:ilvl w:val="0"/>
          <w:numId w:val="12"/>
        </w:numPr>
        <w:ind w:right="36" w:hanging="432"/>
      </w:pPr>
      <w:r>
        <w:t xml:space="preserve">поломка или разрушение узлов, или агрегатов ТС возникли вследствие нарушения Клиентом графика прохождения обязательного ТО, а также, условий эксплуатации ТС, определенных заводом-изготовителем ТС. </w:t>
      </w:r>
    </w:p>
    <w:p w14:paraId="523871A0" w14:textId="77777777" w:rsidR="001A6687" w:rsidRDefault="004F35DA">
      <w:pPr>
        <w:numPr>
          <w:ilvl w:val="0"/>
          <w:numId w:val="12"/>
        </w:numPr>
        <w:ind w:right="36" w:hanging="432"/>
      </w:pPr>
      <w:r>
        <w:t xml:space="preserve">поломка или разрушение узлов, или агрегатов ТС произошли вследствие воздействия на ТС химических выбросов, загрязнений воздуха, дорожной соли, химически активных веществ или добавок к </w:t>
      </w:r>
      <w:proofErr w:type="spellStart"/>
      <w:r>
        <w:t>горючесмазочным</w:t>
      </w:r>
      <w:proofErr w:type="spellEnd"/>
      <w:r>
        <w:t xml:space="preserve"> материалам; действий природных сил или ДТП, а также применения горюче-смазочных материалов ненадлежащего качества. </w:t>
      </w:r>
    </w:p>
    <w:p w14:paraId="5A6BE156" w14:textId="77777777" w:rsidR="001A6687" w:rsidRDefault="004F35DA">
      <w:pPr>
        <w:numPr>
          <w:ilvl w:val="0"/>
          <w:numId w:val="12"/>
        </w:numPr>
        <w:ind w:right="36" w:hanging="432"/>
      </w:pPr>
      <w:r>
        <w:lastRenderedPageBreak/>
        <w:t xml:space="preserve">поломка или разрушение узлов, или агрегатов ТС произошли из-за применения деталей, на которые не существует первоначальной гарантии завода-изготовителя. </w:t>
      </w:r>
    </w:p>
    <w:p w14:paraId="77B094C1" w14:textId="77777777" w:rsidR="001A6687" w:rsidRDefault="004F35DA">
      <w:pPr>
        <w:numPr>
          <w:ilvl w:val="0"/>
          <w:numId w:val="12"/>
        </w:numPr>
        <w:ind w:right="36" w:hanging="432"/>
      </w:pPr>
      <w:r>
        <w:t xml:space="preserve">поломка или разрушение узлов, или агрегатов ТС произошли из-за произведенной модификации ТС не предусмотренной изготовителем ТС. </w:t>
      </w:r>
    </w:p>
    <w:p w14:paraId="4C479B43" w14:textId="77777777" w:rsidR="001A6687" w:rsidRDefault="004F35DA">
      <w:pPr>
        <w:numPr>
          <w:ilvl w:val="0"/>
          <w:numId w:val="12"/>
        </w:numPr>
        <w:ind w:right="36" w:hanging="432"/>
      </w:pPr>
      <w:r>
        <w:t xml:space="preserve">поломка или разрушение узлов, или агрегатов ТС произошли вследствие поломки электрооборудования ТС. </w:t>
      </w:r>
    </w:p>
    <w:p w14:paraId="721C2996" w14:textId="77777777" w:rsidR="001A6687" w:rsidRDefault="004F35DA">
      <w:pPr>
        <w:numPr>
          <w:ilvl w:val="0"/>
          <w:numId w:val="12"/>
        </w:numPr>
        <w:ind w:right="36" w:hanging="432"/>
      </w:pPr>
      <w:r>
        <w:t xml:space="preserve">Клиент не следовал рекомендациям и дополнительным условиям указанным Компанией и СТО. </w:t>
      </w:r>
    </w:p>
    <w:p w14:paraId="3D744DF0" w14:textId="77777777" w:rsidR="001A6687" w:rsidRDefault="004F35DA">
      <w:pPr>
        <w:numPr>
          <w:ilvl w:val="0"/>
          <w:numId w:val="12"/>
        </w:numPr>
        <w:ind w:right="36" w:hanging="432"/>
      </w:pPr>
      <w:r>
        <w:t xml:space="preserve">Клиент использовал ТС (даже единовременно), для целей, противоречащих или не предусмотренных его обычным назначениям - испытания на время, на скорость, на проходимость. </w:t>
      </w:r>
    </w:p>
    <w:p w14:paraId="31DEC023" w14:textId="77777777" w:rsidR="001A6687" w:rsidRDefault="004F35DA">
      <w:pPr>
        <w:numPr>
          <w:ilvl w:val="0"/>
          <w:numId w:val="12"/>
        </w:numPr>
        <w:ind w:right="36" w:hanging="432"/>
      </w:pPr>
      <w:r>
        <w:t xml:space="preserve">Клиент использовал ТС в учебных целях, в качестве такси или коммерческого транспорта, если данное не было предусмотрено выбранной Клиентом Программой или не было оговорено с Компанией дополнительно. </w:t>
      </w:r>
    </w:p>
    <w:p w14:paraId="497DD149" w14:textId="77777777" w:rsidR="001A6687" w:rsidRDefault="004F35DA">
      <w:pPr>
        <w:numPr>
          <w:ilvl w:val="0"/>
          <w:numId w:val="12"/>
        </w:numPr>
        <w:ind w:right="36" w:hanging="432"/>
      </w:pPr>
      <w:r>
        <w:t xml:space="preserve">Клиент нарушил график или отказался от прохождения планового ТО, указанного в настоящих Правилах и Сервисной книжке. </w:t>
      </w:r>
    </w:p>
    <w:p w14:paraId="7AD2BDCD" w14:textId="59577CAC" w:rsidR="001A6687" w:rsidRDefault="004F35DA">
      <w:pPr>
        <w:numPr>
          <w:ilvl w:val="0"/>
          <w:numId w:val="12"/>
        </w:numPr>
        <w:ind w:right="36" w:hanging="432"/>
      </w:pPr>
      <w:r>
        <w:t>ТС Клиента не прошло 1</w:t>
      </w:r>
      <w:r w:rsidR="009A4750">
        <w:t>5</w:t>
      </w:r>
      <w:r>
        <w:t>00 (</w:t>
      </w:r>
      <w:r w:rsidR="00834867">
        <w:t>одна тысяча пятьсот</w:t>
      </w:r>
      <w:r>
        <w:t xml:space="preserve">) км от сведений </w:t>
      </w:r>
      <w:proofErr w:type="gramStart"/>
      <w:r>
        <w:t>о пробеге</w:t>
      </w:r>
      <w:proofErr w:type="gramEnd"/>
      <w:r>
        <w:t xml:space="preserve"> указанных в Заказ-наряде. </w:t>
      </w:r>
    </w:p>
    <w:p w14:paraId="01C84AFA" w14:textId="77777777" w:rsidR="001A6687" w:rsidRDefault="004F35DA">
      <w:pPr>
        <w:numPr>
          <w:ilvl w:val="0"/>
          <w:numId w:val="12"/>
        </w:numPr>
        <w:ind w:right="36" w:hanging="432"/>
      </w:pPr>
      <w:r>
        <w:t xml:space="preserve">учетные данные, указанные Клиентом </w:t>
      </w:r>
      <w:proofErr w:type="gramStart"/>
      <w:r>
        <w:t>в Талоне</w:t>
      </w:r>
      <w:proofErr w:type="gramEnd"/>
      <w:r>
        <w:t xml:space="preserve"> не соответствуют действительной информации. </w:t>
      </w:r>
    </w:p>
    <w:p w14:paraId="7BF102B4" w14:textId="77777777" w:rsidR="001A6687" w:rsidRDefault="004F35DA">
      <w:pPr>
        <w:numPr>
          <w:ilvl w:val="0"/>
          <w:numId w:val="12"/>
        </w:numPr>
        <w:spacing w:after="40"/>
        <w:ind w:right="36" w:hanging="432"/>
      </w:pPr>
      <w:r>
        <w:t xml:space="preserve">Клиентом нарушены условия настоящего договора. </w:t>
      </w:r>
    </w:p>
    <w:p w14:paraId="6801A1D6" w14:textId="77777777" w:rsidR="001A6687" w:rsidRDefault="004F35DA">
      <w:pPr>
        <w:numPr>
          <w:ilvl w:val="0"/>
          <w:numId w:val="12"/>
        </w:numPr>
        <w:spacing w:after="20"/>
        <w:ind w:right="36" w:hanging="432"/>
      </w:pPr>
      <w:r>
        <w:t xml:space="preserve">в течение срока действия выбранной Программы, со счетчиком пройденного пути (одометром) ТС Клиента, были произведены какие-либо действия. </w:t>
      </w:r>
    </w:p>
    <w:p w14:paraId="21AA759F" w14:textId="77777777" w:rsidR="001A6687" w:rsidRDefault="004F35DA">
      <w:pPr>
        <w:numPr>
          <w:ilvl w:val="0"/>
          <w:numId w:val="12"/>
        </w:numPr>
        <w:spacing w:after="0"/>
        <w:ind w:right="36" w:hanging="432"/>
      </w:pPr>
      <w:r>
        <w:t xml:space="preserve">присутствуют подозрения о мошеннических или иных противоправных действиях Клиента и/или третьих лиц по отношению к Компании. </w:t>
      </w:r>
    </w:p>
    <w:p w14:paraId="236F174D" w14:textId="77777777" w:rsidR="001A6687" w:rsidRDefault="004F35DA">
      <w:pPr>
        <w:spacing w:after="0" w:line="259" w:lineRule="auto"/>
        <w:ind w:left="0" w:right="0" w:firstLine="0"/>
        <w:jc w:val="left"/>
      </w:pPr>
      <w:r>
        <w:t xml:space="preserve"> </w:t>
      </w:r>
    </w:p>
    <w:sectPr w:rsidR="001A6687">
      <w:pgSz w:w="11899" w:h="16841"/>
      <w:pgMar w:top="487" w:right="418" w:bottom="306" w:left="46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CC"/>
    <w:family w:val="swiss"/>
    <w:pitch w:val="variable"/>
    <w:sig w:usb0="E4002EFF" w:usb1="C200247B" w:usb2="00000009" w:usb3="00000000" w:csb0="000001FF" w:csb1="00000000"/>
  </w:font>
  <w:font w:name="Aptos">
    <w:altName w:val="Calibri"/>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C717C0"/>
    <w:multiLevelType w:val="hybridMultilevel"/>
    <w:tmpl w:val="90AC95FE"/>
    <w:lvl w:ilvl="0" w:tplc="BD1A2316">
      <w:start w:val="1"/>
      <w:numFmt w:val="bullet"/>
      <w:lvlText w:val="•"/>
      <w:lvlJc w:val="left"/>
      <w:pPr>
        <w:ind w:left="93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73BEB182">
      <w:start w:val="1"/>
      <w:numFmt w:val="bullet"/>
      <w:lvlText w:val="o"/>
      <w:lvlJc w:val="left"/>
      <w:pPr>
        <w:ind w:left="140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79762AB6">
      <w:start w:val="1"/>
      <w:numFmt w:val="bullet"/>
      <w:lvlText w:val="▪"/>
      <w:lvlJc w:val="left"/>
      <w:pPr>
        <w:ind w:left="212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E548BD10">
      <w:start w:val="1"/>
      <w:numFmt w:val="bullet"/>
      <w:lvlText w:val="•"/>
      <w:lvlJc w:val="left"/>
      <w:pPr>
        <w:ind w:left="284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ADB81A56">
      <w:start w:val="1"/>
      <w:numFmt w:val="bullet"/>
      <w:lvlText w:val="o"/>
      <w:lvlJc w:val="left"/>
      <w:pPr>
        <w:ind w:left="356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98F43F7A">
      <w:start w:val="1"/>
      <w:numFmt w:val="bullet"/>
      <w:lvlText w:val="▪"/>
      <w:lvlJc w:val="left"/>
      <w:pPr>
        <w:ind w:left="428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98DEE41A">
      <w:start w:val="1"/>
      <w:numFmt w:val="bullet"/>
      <w:lvlText w:val="•"/>
      <w:lvlJc w:val="left"/>
      <w:pPr>
        <w:ind w:left="500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44FE56AE">
      <w:start w:val="1"/>
      <w:numFmt w:val="bullet"/>
      <w:lvlText w:val="o"/>
      <w:lvlJc w:val="left"/>
      <w:pPr>
        <w:ind w:left="572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D9D8D2C8">
      <w:start w:val="1"/>
      <w:numFmt w:val="bullet"/>
      <w:lvlText w:val="▪"/>
      <w:lvlJc w:val="left"/>
      <w:pPr>
        <w:ind w:left="644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0E050565"/>
    <w:multiLevelType w:val="hybridMultilevel"/>
    <w:tmpl w:val="47B2D88E"/>
    <w:lvl w:ilvl="0" w:tplc="79D44592">
      <w:start w:val="1"/>
      <w:numFmt w:val="bullet"/>
      <w:lvlText w:val="•"/>
      <w:lvlJc w:val="left"/>
      <w:pPr>
        <w:ind w:left="839"/>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54B07418">
      <w:start w:val="1"/>
      <w:numFmt w:val="bullet"/>
      <w:lvlText w:val="o"/>
      <w:lvlJc w:val="left"/>
      <w:pPr>
        <w:ind w:left="11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4630F73E">
      <w:start w:val="1"/>
      <w:numFmt w:val="bullet"/>
      <w:lvlText w:val="▪"/>
      <w:lvlJc w:val="left"/>
      <w:pPr>
        <w:ind w:left="18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B8F29336">
      <w:start w:val="1"/>
      <w:numFmt w:val="bullet"/>
      <w:lvlText w:val="•"/>
      <w:lvlJc w:val="left"/>
      <w:pPr>
        <w:ind w:left="25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07A49352">
      <w:start w:val="1"/>
      <w:numFmt w:val="bullet"/>
      <w:lvlText w:val="o"/>
      <w:lvlJc w:val="left"/>
      <w:pPr>
        <w:ind w:left="32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16065582">
      <w:start w:val="1"/>
      <w:numFmt w:val="bullet"/>
      <w:lvlText w:val="▪"/>
      <w:lvlJc w:val="left"/>
      <w:pPr>
        <w:ind w:left="398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F05A674C">
      <w:start w:val="1"/>
      <w:numFmt w:val="bullet"/>
      <w:lvlText w:val="•"/>
      <w:lvlJc w:val="left"/>
      <w:pPr>
        <w:ind w:left="47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4A06451C">
      <w:start w:val="1"/>
      <w:numFmt w:val="bullet"/>
      <w:lvlText w:val="o"/>
      <w:lvlJc w:val="left"/>
      <w:pPr>
        <w:ind w:left="54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D8526922">
      <w:start w:val="1"/>
      <w:numFmt w:val="bullet"/>
      <w:lvlText w:val="▪"/>
      <w:lvlJc w:val="left"/>
      <w:pPr>
        <w:ind w:left="614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2" w15:restartNumberingAfterBreak="0">
    <w:nsid w:val="17622FBF"/>
    <w:multiLevelType w:val="hybridMultilevel"/>
    <w:tmpl w:val="DDFA4322"/>
    <w:lvl w:ilvl="0" w:tplc="BCA0FF0C">
      <w:start w:val="6"/>
      <w:numFmt w:val="decimal"/>
      <w:lvlText w:val="%1."/>
      <w:lvlJc w:val="left"/>
      <w:pPr>
        <w:ind w:left="54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34C01750">
      <w:start w:val="1"/>
      <w:numFmt w:val="lowerLetter"/>
      <w:lvlText w:val="%2"/>
      <w:lvlJc w:val="left"/>
      <w:pPr>
        <w:ind w:left="112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988CCBCE">
      <w:start w:val="1"/>
      <w:numFmt w:val="lowerRoman"/>
      <w:lvlText w:val="%3"/>
      <w:lvlJc w:val="left"/>
      <w:pPr>
        <w:ind w:left="184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1A4051A4">
      <w:start w:val="1"/>
      <w:numFmt w:val="decimal"/>
      <w:lvlText w:val="%4"/>
      <w:lvlJc w:val="left"/>
      <w:pPr>
        <w:ind w:left="256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52F4C446">
      <w:start w:val="1"/>
      <w:numFmt w:val="lowerLetter"/>
      <w:lvlText w:val="%5"/>
      <w:lvlJc w:val="left"/>
      <w:pPr>
        <w:ind w:left="328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30881EF2">
      <w:start w:val="1"/>
      <w:numFmt w:val="lowerRoman"/>
      <w:lvlText w:val="%6"/>
      <w:lvlJc w:val="left"/>
      <w:pPr>
        <w:ind w:left="400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AD84545C">
      <w:start w:val="1"/>
      <w:numFmt w:val="decimal"/>
      <w:lvlText w:val="%7"/>
      <w:lvlJc w:val="left"/>
      <w:pPr>
        <w:ind w:left="472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E6E6B958">
      <w:start w:val="1"/>
      <w:numFmt w:val="lowerLetter"/>
      <w:lvlText w:val="%8"/>
      <w:lvlJc w:val="left"/>
      <w:pPr>
        <w:ind w:left="544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FAF42A00">
      <w:start w:val="1"/>
      <w:numFmt w:val="lowerRoman"/>
      <w:lvlText w:val="%9"/>
      <w:lvlJc w:val="left"/>
      <w:pPr>
        <w:ind w:left="616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3" w15:restartNumberingAfterBreak="0">
    <w:nsid w:val="19586C37"/>
    <w:multiLevelType w:val="hybridMultilevel"/>
    <w:tmpl w:val="70ACD06A"/>
    <w:lvl w:ilvl="0" w:tplc="ECA2928E">
      <w:start w:val="1"/>
      <w:numFmt w:val="bullet"/>
      <w:lvlText w:val="•"/>
      <w:lvlJc w:val="left"/>
      <w:pPr>
        <w:ind w:left="458"/>
      </w:pPr>
      <w:rPr>
        <w:rFonts w:ascii="Arial" w:eastAsia="Arial" w:hAnsi="Arial" w:cs="Arial"/>
        <w:b w:val="0"/>
        <w:i w:val="0"/>
        <w:strike w:val="0"/>
        <w:dstrike w:val="0"/>
        <w:color w:val="333333"/>
        <w:sz w:val="16"/>
        <w:szCs w:val="16"/>
        <w:u w:val="none" w:color="000000"/>
        <w:bdr w:val="none" w:sz="0" w:space="0" w:color="auto"/>
        <w:shd w:val="clear" w:color="auto" w:fill="auto"/>
        <w:vertAlign w:val="baseline"/>
      </w:rPr>
    </w:lvl>
    <w:lvl w:ilvl="1" w:tplc="F94A513C">
      <w:start w:val="1"/>
      <w:numFmt w:val="bullet"/>
      <w:lvlText w:val="o"/>
      <w:lvlJc w:val="left"/>
      <w:pPr>
        <w:ind w:left="1174"/>
      </w:pPr>
      <w:rPr>
        <w:rFonts w:ascii="Segoe UI Symbol" w:eastAsia="Segoe UI Symbol" w:hAnsi="Segoe UI Symbol" w:cs="Segoe UI Symbol"/>
        <w:b w:val="0"/>
        <w:i w:val="0"/>
        <w:strike w:val="0"/>
        <w:dstrike w:val="0"/>
        <w:color w:val="333333"/>
        <w:sz w:val="16"/>
        <w:szCs w:val="16"/>
        <w:u w:val="none" w:color="000000"/>
        <w:bdr w:val="none" w:sz="0" w:space="0" w:color="auto"/>
        <w:shd w:val="clear" w:color="auto" w:fill="auto"/>
        <w:vertAlign w:val="baseline"/>
      </w:rPr>
    </w:lvl>
    <w:lvl w:ilvl="2" w:tplc="C2D62B44">
      <w:start w:val="1"/>
      <w:numFmt w:val="bullet"/>
      <w:lvlText w:val="▪"/>
      <w:lvlJc w:val="left"/>
      <w:pPr>
        <w:ind w:left="1894"/>
      </w:pPr>
      <w:rPr>
        <w:rFonts w:ascii="Segoe UI Symbol" w:eastAsia="Segoe UI Symbol" w:hAnsi="Segoe UI Symbol" w:cs="Segoe UI Symbol"/>
        <w:b w:val="0"/>
        <w:i w:val="0"/>
        <w:strike w:val="0"/>
        <w:dstrike w:val="0"/>
        <w:color w:val="333333"/>
        <w:sz w:val="16"/>
        <w:szCs w:val="16"/>
        <w:u w:val="none" w:color="000000"/>
        <w:bdr w:val="none" w:sz="0" w:space="0" w:color="auto"/>
        <w:shd w:val="clear" w:color="auto" w:fill="auto"/>
        <w:vertAlign w:val="baseline"/>
      </w:rPr>
    </w:lvl>
    <w:lvl w:ilvl="3" w:tplc="53E00D3A">
      <w:start w:val="1"/>
      <w:numFmt w:val="bullet"/>
      <w:lvlText w:val="•"/>
      <w:lvlJc w:val="left"/>
      <w:pPr>
        <w:ind w:left="2614"/>
      </w:pPr>
      <w:rPr>
        <w:rFonts w:ascii="Arial" w:eastAsia="Arial" w:hAnsi="Arial" w:cs="Arial"/>
        <w:b w:val="0"/>
        <w:i w:val="0"/>
        <w:strike w:val="0"/>
        <w:dstrike w:val="0"/>
        <w:color w:val="333333"/>
        <w:sz w:val="16"/>
        <w:szCs w:val="16"/>
        <w:u w:val="none" w:color="000000"/>
        <w:bdr w:val="none" w:sz="0" w:space="0" w:color="auto"/>
        <w:shd w:val="clear" w:color="auto" w:fill="auto"/>
        <w:vertAlign w:val="baseline"/>
      </w:rPr>
    </w:lvl>
    <w:lvl w:ilvl="4" w:tplc="B72CB88A">
      <w:start w:val="1"/>
      <w:numFmt w:val="bullet"/>
      <w:lvlText w:val="o"/>
      <w:lvlJc w:val="left"/>
      <w:pPr>
        <w:ind w:left="3334"/>
      </w:pPr>
      <w:rPr>
        <w:rFonts w:ascii="Segoe UI Symbol" w:eastAsia="Segoe UI Symbol" w:hAnsi="Segoe UI Symbol" w:cs="Segoe UI Symbol"/>
        <w:b w:val="0"/>
        <w:i w:val="0"/>
        <w:strike w:val="0"/>
        <w:dstrike w:val="0"/>
        <w:color w:val="333333"/>
        <w:sz w:val="16"/>
        <w:szCs w:val="16"/>
        <w:u w:val="none" w:color="000000"/>
        <w:bdr w:val="none" w:sz="0" w:space="0" w:color="auto"/>
        <w:shd w:val="clear" w:color="auto" w:fill="auto"/>
        <w:vertAlign w:val="baseline"/>
      </w:rPr>
    </w:lvl>
    <w:lvl w:ilvl="5" w:tplc="F7B6C530">
      <w:start w:val="1"/>
      <w:numFmt w:val="bullet"/>
      <w:lvlText w:val="▪"/>
      <w:lvlJc w:val="left"/>
      <w:pPr>
        <w:ind w:left="4054"/>
      </w:pPr>
      <w:rPr>
        <w:rFonts w:ascii="Segoe UI Symbol" w:eastAsia="Segoe UI Symbol" w:hAnsi="Segoe UI Symbol" w:cs="Segoe UI Symbol"/>
        <w:b w:val="0"/>
        <w:i w:val="0"/>
        <w:strike w:val="0"/>
        <w:dstrike w:val="0"/>
        <w:color w:val="333333"/>
        <w:sz w:val="16"/>
        <w:szCs w:val="16"/>
        <w:u w:val="none" w:color="000000"/>
        <w:bdr w:val="none" w:sz="0" w:space="0" w:color="auto"/>
        <w:shd w:val="clear" w:color="auto" w:fill="auto"/>
        <w:vertAlign w:val="baseline"/>
      </w:rPr>
    </w:lvl>
    <w:lvl w:ilvl="6" w:tplc="520C278E">
      <w:start w:val="1"/>
      <w:numFmt w:val="bullet"/>
      <w:lvlText w:val="•"/>
      <w:lvlJc w:val="left"/>
      <w:pPr>
        <w:ind w:left="4774"/>
      </w:pPr>
      <w:rPr>
        <w:rFonts w:ascii="Arial" w:eastAsia="Arial" w:hAnsi="Arial" w:cs="Arial"/>
        <w:b w:val="0"/>
        <w:i w:val="0"/>
        <w:strike w:val="0"/>
        <w:dstrike w:val="0"/>
        <w:color w:val="333333"/>
        <w:sz w:val="16"/>
        <w:szCs w:val="16"/>
        <w:u w:val="none" w:color="000000"/>
        <w:bdr w:val="none" w:sz="0" w:space="0" w:color="auto"/>
        <w:shd w:val="clear" w:color="auto" w:fill="auto"/>
        <w:vertAlign w:val="baseline"/>
      </w:rPr>
    </w:lvl>
    <w:lvl w:ilvl="7" w:tplc="C26896BA">
      <w:start w:val="1"/>
      <w:numFmt w:val="bullet"/>
      <w:lvlText w:val="o"/>
      <w:lvlJc w:val="left"/>
      <w:pPr>
        <w:ind w:left="5494"/>
      </w:pPr>
      <w:rPr>
        <w:rFonts w:ascii="Segoe UI Symbol" w:eastAsia="Segoe UI Symbol" w:hAnsi="Segoe UI Symbol" w:cs="Segoe UI Symbol"/>
        <w:b w:val="0"/>
        <w:i w:val="0"/>
        <w:strike w:val="0"/>
        <w:dstrike w:val="0"/>
        <w:color w:val="333333"/>
        <w:sz w:val="16"/>
        <w:szCs w:val="16"/>
        <w:u w:val="none" w:color="000000"/>
        <w:bdr w:val="none" w:sz="0" w:space="0" w:color="auto"/>
        <w:shd w:val="clear" w:color="auto" w:fill="auto"/>
        <w:vertAlign w:val="baseline"/>
      </w:rPr>
    </w:lvl>
    <w:lvl w:ilvl="8" w:tplc="E5929860">
      <w:start w:val="1"/>
      <w:numFmt w:val="bullet"/>
      <w:lvlText w:val="▪"/>
      <w:lvlJc w:val="left"/>
      <w:pPr>
        <w:ind w:left="6214"/>
      </w:pPr>
      <w:rPr>
        <w:rFonts w:ascii="Segoe UI Symbol" w:eastAsia="Segoe UI Symbol" w:hAnsi="Segoe UI Symbol" w:cs="Segoe UI Symbol"/>
        <w:b w:val="0"/>
        <w:i w:val="0"/>
        <w:strike w:val="0"/>
        <w:dstrike w:val="0"/>
        <w:color w:val="333333"/>
        <w:sz w:val="16"/>
        <w:szCs w:val="16"/>
        <w:u w:val="none" w:color="000000"/>
        <w:bdr w:val="none" w:sz="0" w:space="0" w:color="auto"/>
        <w:shd w:val="clear" w:color="auto" w:fill="auto"/>
        <w:vertAlign w:val="baseline"/>
      </w:rPr>
    </w:lvl>
  </w:abstractNum>
  <w:abstractNum w:abstractNumId="4" w15:restartNumberingAfterBreak="0">
    <w:nsid w:val="1ACF3213"/>
    <w:multiLevelType w:val="hybridMultilevel"/>
    <w:tmpl w:val="9D4E6196"/>
    <w:lvl w:ilvl="0" w:tplc="0F129C3E">
      <w:start w:val="1"/>
      <w:numFmt w:val="bullet"/>
      <w:lvlText w:val="•"/>
      <w:lvlJc w:val="left"/>
      <w:pPr>
        <w:ind w:left="51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979CCDE4">
      <w:start w:val="1"/>
      <w:numFmt w:val="bullet"/>
      <w:lvlText w:val="o"/>
      <w:lvlJc w:val="left"/>
      <w:pPr>
        <w:ind w:left="1181"/>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576AE00A">
      <w:start w:val="1"/>
      <w:numFmt w:val="bullet"/>
      <w:lvlText w:val="▪"/>
      <w:lvlJc w:val="left"/>
      <w:pPr>
        <w:ind w:left="1901"/>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7994C2D6">
      <w:start w:val="1"/>
      <w:numFmt w:val="bullet"/>
      <w:lvlText w:val="•"/>
      <w:lvlJc w:val="left"/>
      <w:pPr>
        <w:ind w:left="262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2C0297B2">
      <w:start w:val="1"/>
      <w:numFmt w:val="bullet"/>
      <w:lvlText w:val="o"/>
      <w:lvlJc w:val="left"/>
      <w:pPr>
        <w:ind w:left="3341"/>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EDF2DACE">
      <w:start w:val="1"/>
      <w:numFmt w:val="bullet"/>
      <w:lvlText w:val="▪"/>
      <w:lvlJc w:val="left"/>
      <w:pPr>
        <w:ind w:left="4061"/>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C6428122">
      <w:start w:val="1"/>
      <w:numFmt w:val="bullet"/>
      <w:lvlText w:val="•"/>
      <w:lvlJc w:val="left"/>
      <w:pPr>
        <w:ind w:left="478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6C38184E">
      <w:start w:val="1"/>
      <w:numFmt w:val="bullet"/>
      <w:lvlText w:val="o"/>
      <w:lvlJc w:val="left"/>
      <w:pPr>
        <w:ind w:left="5501"/>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B20268D2">
      <w:start w:val="1"/>
      <w:numFmt w:val="bullet"/>
      <w:lvlText w:val="▪"/>
      <w:lvlJc w:val="left"/>
      <w:pPr>
        <w:ind w:left="6221"/>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5" w15:restartNumberingAfterBreak="0">
    <w:nsid w:val="1BA95F36"/>
    <w:multiLevelType w:val="hybridMultilevel"/>
    <w:tmpl w:val="DCB2299C"/>
    <w:lvl w:ilvl="0" w:tplc="D23E2450">
      <w:start w:val="1"/>
      <w:numFmt w:val="bullet"/>
      <w:lvlText w:val="•"/>
      <w:lvlJc w:val="left"/>
      <w:pPr>
        <w:ind w:left="11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2EE64C0">
      <w:start w:val="1"/>
      <w:numFmt w:val="bullet"/>
      <w:lvlText w:val="o"/>
      <w:lvlJc w:val="left"/>
      <w:pPr>
        <w:ind w:left="14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5DC469A">
      <w:start w:val="1"/>
      <w:numFmt w:val="bullet"/>
      <w:lvlText w:val="▪"/>
      <w:lvlJc w:val="left"/>
      <w:pPr>
        <w:ind w:left="2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0BC5434">
      <w:start w:val="1"/>
      <w:numFmt w:val="bullet"/>
      <w:lvlText w:val="•"/>
      <w:lvlJc w:val="left"/>
      <w:pPr>
        <w:ind w:left="2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30ACF8E">
      <w:start w:val="1"/>
      <w:numFmt w:val="bullet"/>
      <w:lvlText w:val="o"/>
      <w:lvlJc w:val="left"/>
      <w:pPr>
        <w:ind w:left="3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0DE119E">
      <w:start w:val="1"/>
      <w:numFmt w:val="bullet"/>
      <w:lvlText w:val="▪"/>
      <w:lvlJc w:val="left"/>
      <w:pPr>
        <w:ind w:left="4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6A6D6DE">
      <w:start w:val="1"/>
      <w:numFmt w:val="bullet"/>
      <w:lvlText w:val="•"/>
      <w:lvlJc w:val="left"/>
      <w:pPr>
        <w:ind w:left="50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3062DBC">
      <w:start w:val="1"/>
      <w:numFmt w:val="bullet"/>
      <w:lvlText w:val="o"/>
      <w:lvlJc w:val="left"/>
      <w:pPr>
        <w:ind w:left="57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DCC6DC2">
      <w:start w:val="1"/>
      <w:numFmt w:val="bullet"/>
      <w:lvlText w:val="▪"/>
      <w:lvlJc w:val="left"/>
      <w:pPr>
        <w:ind w:left="64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C813998"/>
    <w:multiLevelType w:val="hybridMultilevel"/>
    <w:tmpl w:val="5A7CCAC4"/>
    <w:lvl w:ilvl="0" w:tplc="5896EE78">
      <w:start w:val="1"/>
      <w:numFmt w:val="bullet"/>
      <w:lvlText w:val="•"/>
      <w:lvlJc w:val="left"/>
      <w:pPr>
        <w:ind w:left="439"/>
      </w:pPr>
      <w:rPr>
        <w:rFonts w:ascii="Arial" w:eastAsia="Arial" w:hAnsi="Arial" w:cs="Arial"/>
        <w:b w:val="0"/>
        <w:i w:val="0"/>
        <w:strike w:val="0"/>
        <w:dstrike w:val="0"/>
        <w:color w:val="333333"/>
        <w:sz w:val="16"/>
        <w:szCs w:val="16"/>
        <w:u w:val="none" w:color="000000"/>
        <w:bdr w:val="none" w:sz="0" w:space="0" w:color="auto"/>
        <w:shd w:val="clear" w:color="auto" w:fill="auto"/>
        <w:vertAlign w:val="baseline"/>
      </w:rPr>
    </w:lvl>
    <w:lvl w:ilvl="1" w:tplc="337CAB9A">
      <w:start w:val="1"/>
      <w:numFmt w:val="bullet"/>
      <w:lvlText w:val="o"/>
      <w:lvlJc w:val="left"/>
      <w:pPr>
        <w:ind w:left="1174"/>
      </w:pPr>
      <w:rPr>
        <w:rFonts w:ascii="Segoe UI Symbol" w:eastAsia="Segoe UI Symbol" w:hAnsi="Segoe UI Symbol" w:cs="Segoe UI Symbol"/>
        <w:b w:val="0"/>
        <w:i w:val="0"/>
        <w:strike w:val="0"/>
        <w:dstrike w:val="0"/>
        <w:color w:val="333333"/>
        <w:sz w:val="16"/>
        <w:szCs w:val="16"/>
        <w:u w:val="none" w:color="000000"/>
        <w:bdr w:val="none" w:sz="0" w:space="0" w:color="auto"/>
        <w:shd w:val="clear" w:color="auto" w:fill="auto"/>
        <w:vertAlign w:val="baseline"/>
      </w:rPr>
    </w:lvl>
    <w:lvl w:ilvl="2" w:tplc="B5249612">
      <w:start w:val="1"/>
      <w:numFmt w:val="bullet"/>
      <w:lvlText w:val="▪"/>
      <w:lvlJc w:val="left"/>
      <w:pPr>
        <w:ind w:left="1894"/>
      </w:pPr>
      <w:rPr>
        <w:rFonts w:ascii="Segoe UI Symbol" w:eastAsia="Segoe UI Symbol" w:hAnsi="Segoe UI Symbol" w:cs="Segoe UI Symbol"/>
        <w:b w:val="0"/>
        <w:i w:val="0"/>
        <w:strike w:val="0"/>
        <w:dstrike w:val="0"/>
        <w:color w:val="333333"/>
        <w:sz w:val="16"/>
        <w:szCs w:val="16"/>
        <w:u w:val="none" w:color="000000"/>
        <w:bdr w:val="none" w:sz="0" w:space="0" w:color="auto"/>
        <w:shd w:val="clear" w:color="auto" w:fill="auto"/>
        <w:vertAlign w:val="baseline"/>
      </w:rPr>
    </w:lvl>
    <w:lvl w:ilvl="3" w:tplc="C5DAC65A">
      <w:start w:val="1"/>
      <w:numFmt w:val="bullet"/>
      <w:lvlText w:val="•"/>
      <w:lvlJc w:val="left"/>
      <w:pPr>
        <w:ind w:left="2614"/>
      </w:pPr>
      <w:rPr>
        <w:rFonts w:ascii="Arial" w:eastAsia="Arial" w:hAnsi="Arial" w:cs="Arial"/>
        <w:b w:val="0"/>
        <w:i w:val="0"/>
        <w:strike w:val="0"/>
        <w:dstrike w:val="0"/>
        <w:color w:val="333333"/>
        <w:sz w:val="16"/>
        <w:szCs w:val="16"/>
        <w:u w:val="none" w:color="000000"/>
        <w:bdr w:val="none" w:sz="0" w:space="0" w:color="auto"/>
        <w:shd w:val="clear" w:color="auto" w:fill="auto"/>
        <w:vertAlign w:val="baseline"/>
      </w:rPr>
    </w:lvl>
    <w:lvl w:ilvl="4" w:tplc="E53A6BC6">
      <w:start w:val="1"/>
      <w:numFmt w:val="bullet"/>
      <w:lvlText w:val="o"/>
      <w:lvlJc w:val="left"/>
      <w:pPr>
        <w:ind w:left="3334"/>
      </w:pPr>
      <w:rPr>
        <w:rFonts w:ascii="Segoe UI Symbol" w:eastAsia="Segoe UI Symbol" w:hAnsi="Segoe UI Symbol" w:cs="Segoe UI Symbol"/>
        <w:b w:val="0"/>
        <w:i w:val="0"/>
        <w:strike w:val="0"/>
        <w:dstrike w:val="0"/>
        <w:color w:val="333333"/>
        <w:sz w:val="16"/>
        <w:szCs w:val="16"/>
        <w:u w:val="none" w:color="000000"/>
        <w:bdr w:val="none" w:sz="0" w:space="0" w:color="auto"/>
        <w:shd w:val="clear" w:color="auto" w:fill="auto"/>
        <w:vertAlign w:val="baseline"/>
      </w:rPr>
    </w:lvl>
    <w:lvl w:ilvl="5" w:tplc="29AE853C">
      <w:start w:val="1"/>
      <w:numFmt w:val="bullet"/>
      <w:lvlText w:val="▪"/>
      <w:lvlJc w:val="left"/>
      <w:pPr>
        <w:ind w:left="4054"/>
      </w:pPr>
      <w:rPr>
        <w:rFonts w:ascii="Segoe UI Symbol" w:eastAsia="Segoe UI Symbol" w:hAnsi="Segoe UI Symbol" w:cs="Segoe UI Symbol"/>
        <w:b w:val="0"/>
        <w:i w:val="0"/>
        <w:strike w:val="0"/>
        <w:dstrike w:val="0"/>
        <w:color w:val="333333"/>
        <w:sz w:val="16"/>
        <w:szCs w:val="16"/>
        <w:u w:val="none" w:color="000000"/>
        <w:bdr w:val="none" w:sz="0" w:space="0" w:color="auto"/>
        <w:shd w:val="clear" w:color="auto" w:fill="auto"/>
        <w:vertAlign w:val="baseline"/>
      </w:rPr>
    </w:lvl>
    <w:lvl w:ilvl="6" w:tplc="E0F80C5A">
      <w:start w:val="1"/>
      <w:numFmt w:val="bullet"/>
      <w:lvlText w:val="•"/>
      <w:lvlJc w:val="left"/>
      <w:pPr>
        <w:ind w:left="4774"/>
      </w:pPr>
      <w:rPr>
        <w:rFonts w:ascii="Arial" w:eastAsia="Arial" w:hAnsi="Arial" w:cs="Arial"/>
        <w:b w:val="0"/>
        <w:i w:val="0"/>
        <w:strike w:val="0"/>
        <w:dstrike w:val="0"/>
        <w:color w:val="333333"/>
        <w:sz w:val="16"/>
        <w:szCs w:val="16"/>
        <w:u w:val="none" w:color="000000"/>
        <w:bdr w:val="none" w:sz="0" w:space="0" w:color="auto"/>
        <w:shd w:val="clear" w:color="auto" w:fill="auto"/>
        <w:vertAlign w:val="baseline"/>
      </w:rPr>
    </w:lvl>
    <w:lvl w:ilvl="7" w:tplc="5EF40DF4">
      <w:start w:val="1"/>
      <w:numFmt w:val="bullet"/>
      <w:lvlText w:val="o"/>
      <w:lvlJc w:val="left"/>
      <w:pPr>
        <w:ind w:left="5494"/>
      </w:pPr>
      <w:rPr>
        <w:rFonts w:ascii="Segoe UI Symbol" w:eastAsia="Segoe UI Symbol" w:hAnsi="Segoe UI Symbol" w:cs="Segoe UI Symbol"/>
        <w:b w:val="0"/>
        <w:i w:val="0"/>
        <w:strike w:val="0"/>
        <w:dstrike w:val="0"/>
        <w:color w:val="333333"/>
        <w:sz w:val="16"/>
        <w:szCs w:val="16"/>
        <w:u w:val="none" w:color="000000"/>
        <w:bdr w:val="none" w:sz="0" w:space="0" w:color="auto"/>
        <w:shd w:val="clear" w:color="auto" w:fill="auto"/>
        <w:vertAlign w:val="baseline"/>
      </w:rPr>
    </w:lvl>
    <w:lvl w:ilvl="8" w:tplc="B1E4199C">
      <w:start w:val="1"/>
      <w:numFmt w:val="bullet"/>
      <w:lvlText w:val="▪"/>
      <w:lvlJc w:val="left"/>
      <w:pPr>
        <w:ind w:left="6214"/>
      </w:pPr>
      <w:rPr>
        <w:rFonts w:ascii="Segoe UI Symbol" w:eastAsia="Segoe UI Symbol" w:hAnsi="Segoe UI Symbol" w:cs="Segoe UI Symbol"/>
        <w:b w:val="0"/>
        <w:i w:val="0"/>
        <w:strike w:val="0"/>
        <w:dstrike w:val="0"/>
        <w:color w:val="333333"/>
        <w:sz w:val="16"/>
        <w:szCs w:val="16"/>
        <w:u w:val="none" w:color="000000"/>
        <w:bdr w:val="none" w:sz="0" w:space="0" w:color="auto"/>
        <w:shd w:val="clear" w:color="auto" w:fill="auto"/>
        <w:vertAlign w:val="baseline"/>
      </w:rPr>
    </w:lvl>
  </w:abstractNum>
  <w:abstractNum w:abstractNumId="7" w15:restartNumberingAfterBreak="0">
    <w:nsid w:val="2A431A2A"/>
    <w:multiLevelType w:val="hybridMultilevel"/>
    <w:tmpl w:val="EC0E9466"/>
    <w:lvl w:ilvl="0" w:tplc="7EE6DC3E">
      <w:start w:val="1"/>
      <w:numFmt w:val="bullet"/>
      <w:lvlText w:val="•"/>
      <w:lvlJc w:val="left"/>
      <w:pPr>
        <w:ind w:left="51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F88A6AC8">
      <w:start w:val="1"/>
      <w:numFmt w:val="bullet"/>
      <w:lvlText w:val="o"/>
      <w:lvlJc w:val="left"/>
      <w:pPr>
        <w:ind w:left="1181"/>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12AA3FC4">
      <w:start w:val="1"/>
      <w:numFmt w:val="bullet"/>
      <w:lvlText w:val="▪"/>
      <w:lvlJc w:val="left"/>
      <w:pPr>
        <w:ind w:left="1901"/>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8FD42FCC">
      <w:start w:val="1"/>
      <w:numFmt w:val="bullet"/>
      <w:lvlText w:val="•"/>
      <w:lvlJc w:val="left"/>
      <w:pPr>
        <w:ind w:left="262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21484796">
      <w:start w:val="1"/>
      <w:numFmt w:val="bullet"/>
      <w:lvlText w:val="o"/>
      <w:lvlJc w:val="left"/>
      <w:pPr>
        <w:ind w:left="3341"/>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C772DC7A">
      <w:start w:val="1"/>
      <w:numFmt w:val="bullet"/>
      <w:lvlText w:val="▪"/>
      <w:lvlJc w:val="left"/>
      <w:pPr>
        <w:ind w:left="4061"/>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E5325392">
      <w:start w:val="1"/>
      <w:numFmt w:val="bullet"/>
      <w:lvlText w:val="•"/>
      <w:lvlJc w:val="left"/>
      <w:pPr>
        <w:ind w:left="478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93B4D880">
      <w:start w:val="1"/>
      <w:numFmt w:val="bullet"/>
      <w:lvlText w:val="o"/>
      <w:lvlJc w:val="left"/>
      <w:pPr>
        <w:ind w:left="5501"/>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2B689396">
      <w:start w:val="1"/>
      <w:numFmt w:val="bullet"/>
      <w:lvlText w:val="▪"/>
      <w:lvlJc w:val="left"/>
      <w:pPr>
        <w:ind w:left="6221"/>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8" w15:restartNumberingAfterBreak="0">
    <w:nsid w:val="3AAE63C4"/>
    <w:multiLevelType w:val="hybridMultilevel"/>
    <w:tmpl w:val="4140A694"/>
    <w:lvl w:ilvl="0" w:tplc="073CEE6C">
      <w:start w:val="1"/>
      <w:numFmt w:val="bullet"/>
      <w:lvlText w:val="•"/>
      <w:lvlJc w:val="left"/>
      <w:pPr>
        <w:ind w:left="446"/>
      </w:pPr>
      <w:rPr>
        <w:rFonts w:ascii="Arial" w:eastAsia="Arial" w:hAnsi="Arial" w:cs="Arial"/>
        <w:b w:val="0"/>
        <w:i w:val="0"/>
        <w:strike w:val="0"/>
        <w:dstrike w:val="0"/>
        <w:color w:val="333333"/>
        <w:sz w:val="16"/>
        <w:szCs w:val="16"/>
        <w:u w:val="none" w:color="000000"/>
        <w:bdr w:val="none" w:sz="0" w:space="0" w:color="auto"/>
        <w:shd w:val="clear" w:color="auto" w:fill="auto"/>
        <w:vertAlign w:val="baseline"/>
      </w:rPr>
    </w:lvl>
    <w:lvl w:ilvl="1" w:tplc="425C1B56">
      <w:start w:val="1"/>
      <w:numFmt w:val="bullet"/>
      <w:lvlText w:val="o"/>
      <w:lvlJc w:val="left"/>
      <w:pPr>
        <w:ind w:left="1171"/>
      </w:pPr>
      <w:rPr>
        <w:rFonts w:ascii="Segoe UI Symbol" w:eastAsia="Segoe UI Symbol" w:hAnsi="Segoe UI Symbol" w:cs="Segoe UI Symbol"/>
        <w:b w:val="0"/>
        <w:i w:val="0"/>
        <w:strike w:val="0"/>
        <w:dstrike w:val="0"/>
        <w:color w:val="333333"/>
        <w:sz w:val="16"/>
        <w:szCs w:val="16"/>
        <w:u w:val="none" w:color="000000"/>
        <w:bdr w:val="none" w:sz="0" w:space="0" w:color="auto"/>
        <w:shd w:val="clear" w:color="auto" w:fill="auto"/>
        <w:vertAlign w:val="baseline"/>
      </w:rPr>
    </w:lvl>
    <w:lvl w:ilvl="2" w:tplc="1A6274D0">
      <w:start w:val="1"/>
      <w:numFmt w:val="bullet"/>
      <w:lvlText w:val="▪"/>
      <w:lvlJc w:val="left"/>
      <w:pPr>
        <w:ind w:left="1891"/>
      </w:pPr>
      <w:rPr>
        <w:rFonts w:ascii="Segoe UI Symbol" w:eastAsia="Segoe UI Symbol" w:hAnsi="Segoe UI Symbol" w:cs="Segoe UI Symbol"/>
        <w:b w:val="0"/>
        <w:i w:val="0"/>
        <w:strike w:val="0"/>
        <w:dstrike w:val="0"/>
        <w:color w:val="333333"/>
        <w:sz w:val="16"/>
        <w:szCs w:val="16"/>
        <w:u w:val="none" w:color="000000"/>
        <w:bdr w:val="none" w:sz="0" w:space="0" w:color="auto"/>
        <w:shd w:val="clear" w:color="auto" w:fill="auto"/>
        <w:vertAlign w:val="baseline"/>
      </w:rPr>
    </w:lvl>
    <w:lvl w:ilvl="3" w:tplc="B262F34C">
      <w:start w:val="1"/>
      <w:numFmt w:val="bullet"/>
      <w:lvlText w:val="•"/>
      <w:lvlJc w:val="left"/>
      <w:pPr>
        <w:ind w:left="2611"/>
      </w:pPr>
      <w:rPr>
        <w:rFonts w:ascii="Arial" w:eastAsia="Arial" w:hAnsi="Arial" w:cs="Arial"/>
        <w:b w:val="0"/>
        <w:i w:val="0"/>
        <w:strike w:val="0"/>
        <w:dstrike w:val="0"/>
        <w:color w:val="333333"/>
        <w:sz w:val="16"/>
        <w:szCs w:val="16"/>
        <w:u w:val="none" w:color="000000"/>
        <w:bdr w:val="none" w:sz="0" w:space="0" w:color="auto"/>
        <w:shd w:val="clear" w:color="auto" w:fill="auto"/>
        <w:vertAlign w:val="baseline"/>
      </w:rPr>
    </w:lvl>
    <w:lvl w:ilvl="4" w:tplc="38F22972">
      <w:start w:val="1"/>
      <w:numFmt w:val="bullet"/>
      <w:lvlText w:val="o"/>
      <w:lvlJc w:val="left"/>
      <w:pPr>
        <w:ind w:left="3331"/>
      </w:pPr>
      <w:rPr>
        <w:rFonts w:ascii="Segoe UI Symbol" w:eastAsia="Segoe UI Symbol" w:hAnsi="Segoe UI Symbol" w:cs="Segoe UI Symbol"/>
        <w:b w:val="0"/>
        <w:i w:val="0"/>
        <w:strike w:val="0"/>
        <w:dstrike w:val="0"/>
        <w:color w:val="333333"/>
        <w:sz w:val="16"/>
        <w:szCs w:val="16"/>
        <w:u w:val="none" w:color="000000"/>
        <w:bdr w:val="none" w:sz="0" w:space="0" w:color="auto"/>
        <w:shd w:val="clear" w:color="auto" w:fill="auto"/>
        <w:vertAlign w:val="baseline"/>
      </w:rPr>
    </w:lvl>
    <w:lvl w:ilvl="5" w:tplc="4DB68F7E">
      <w:start w:val="1"/>
      <w:numFmt w:val="bullet"/>
      <w:lvlText w:val="▪"/>
      <w:lvlJc w:val="left"/>
      <w:pPr>
        <w:ind w:left="4051"/>
      </w:pPr>
      <w:rPr>
        <w:rFonts w:ascii="Segoe UI Symbol" w:eastAsia="Segoe UI Symbol" w:hAnsi="Segoe UI Symbol" w:cs="Segoe UI Symbol"/>
        <w:b w:val="0"/>
        <w:i w:val="0"/>
        <w:strike w:val="0"/>
        <w:dstrike w:val="0"/>
        <w:color w:val="333333"/>
        <w:sz w:val="16"/>
        <w:szCs w:val="16"/>
        <w:u w:val="none" w:color="000000"/>
        <w:bdr w:val="none" w:sz="0" w:space="0" w:color="auto"/>
        <w:shd w:val="clear" w:color="auto" w:fill="auto"/>
        <w:vertAlign w:val="baseline"/>
      </w:rPr>
    </w:lvl>
    <w:lvl w:ilvl="6" w:tplc="391427D4">
      <w:start w:val="1"/>
      <w:numFmt w:val="bullet"/>
      <w:lvlText w:val="•"/>
      <w:lvlJc w:val="left"/>
      <w:pPr>
        <w:ind w:left="4771"/>
      </w:pPr>
      <w:rPr>
        <w:rFonts w:ascii="Arial" w:eastAsia="Arial" w:hAnsi="Arial" w:cs="Arial"/>
        <w:b w:val="0"/>
        <w:i w:val="0"/>
        <w:strike w:val="0"/>
        <w:dstrike w:val="0"/>
        <w:color w:val="333333"/>
        <w:sz w:val="16"/>
        <w:szCs w:val="16"/>
        <w:u w:val="none" w:color="000000"/>
        <w:bdr w:val="none" w:sz="0" w:space="0" w:color="auto"/>
        <w:shd w:val="clear" w:color="auto" w:fill="auto"/>
        <w:vertAlign w:val="baseline"/>
      </w:rPr>
    </w:lvl>
    <w:lvl w:ilvl="7" w:tplc="781E8F34">
      <w:start w:val="1"/>
      <w:numFmt w:val="bullet"/>
      <w:lvlText w:val="o"/>
      <w:lvlJc w:val="left"/>
      <w:pPr>
        <w:ind w:left="5491"/>
      </w:pPr>
      <w:rPr>
        <w:rFonts w:ascii="Segoe UI Symbol" w:eastAsia="Segoe UI Symbol" w:hAnsi="Segoe UI Symbol" w:cs="Segoe UI Symbol"/>
        <w:b w:val="0"/>
        <w:i w:val="0"/>
        <w:strike w:val="0"/>
        <w:dstrike w:val="0"/>
        <w:color w:val="333333"/>
        <w:sz w:val="16"/>
        <w:szCs w:val="16"/>
        <w:u w:val="none" w:color="000000"/>
        <w:bdr w:val="none" w:sz="0" w:space="0" w:color="auto"/>
        <w:shd w:val="clear" w:color="auto" w:fill="auto"/>
        <w:vertAlign w:val="baseline"/>
      </w:rPr>
    </w:lvl>
    <w:lvl w:ilvl="8" w:tplc="502E60E0">
      <w:start w:val="1"/>
      <w:numFmt w:val="bullet"/>
      <w:lvlText w:val="▪"/>
      <w:lvlJc w:val="left"/>
      <w:pPr>
        <w:ind w:left="6211"/>
      </w:pPr>
      <w:rPr>
        <w:rFonts w:ascii="Segoe UI Symbol" w:eastAsia="Segoe UI Symbol" w:hAnsi="Segoe UI Symbol" w:cs="Segoe UI Symbol"/>
        <w:b w:val="0"/>
        <w:i w:val="0"/>
        <w:strike w:val="0"/>
        <w:dstrike w:val="0"/>
        <w:color w:val="333333"/>
        <w:sz w:val="16"/>
        <w:szCs w:val="16"/>
        <w:u w:val="none" w:color="000000"/>
        <w:bdr w:val="none" w:sz="0" w:space="0" w:color="auto"/>
        <w:shd w:val="clear" w:color="auto" w:fill="auto"/>
        <w:vertAlign w:val="baseline"/>
      </w:rPr>
    </w:lvl>
  </w:abstractNum>
  <w:abstractNum w:abstractNumId="9" w15:restartNumberingAfterBreak="0">
    <w:nsid w:val="3C815898"/>
    <w:multiLevelType w:val="hybridMultilevel"/>
    <w:tmpl w:val="F6304C0C"/>
    <w:lvl w:ilvl="0" w:tplc="EEE2D474">
      <w:start w:val="1"/>
      <w:numFmt w:val="bullet"/>
      <w:lvlText w:val="•"/>
      <w:lvlJc w:val="left"/>
      <w:pPr>
        <w:ind w:left="92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EC8AF284">
      <w:start w:val="1"/>
      <w:numFmt w:val="bullet"/>
      <w:lvlText w:val="o"/>
      <w:lvlJc w:val="left"/>
      <w:pPr>
        <w:ind w:left="1181"/>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3364D51E">
      <w:start w:val="1"/>
      <w:numFmt w:val="bullet"/>
      <w:lvlText w:val="▪"/>
      <w:lvlJc w:val="left"/>
      <w:pPr>
        <w:ind w:left="1901"/>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99C0C836">
      <w:start w:val="1"/>
      <w:numFmt w:val="bullet"/>
      <w:lvlText w:val="•"/>
      <w:lvlJc w:val="left"/>
      <w:pPr>
        <w:ind w:left="262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33AA6252">
      <w:start w:val="1"/>
      <w:numFmt w:val="bullet"/>
      <w:lvlText w:val="o"/>
      <w:lvlJc w:val="left"/>
      <w:pPr>
        <w:ind w:left="3341"/>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4768B3CC">
      <w:start w:val="1"/>
      <w:numFmt w:val="bullet"/>
      <w:lvlText w:val="▪"/>
      <w:lvlJc w:val="left"/>
      <w:pPr>
        <w:ind w:left="4061"/>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3D94B106">
      <w:start w:val="1"/>
      <w:numFmt w:val="bullet"/>
      <w:lvlText w:val="•"/>
      <w:lvlJc w:val="left"/>
      <w:pPr>
        <w:ind w:left="478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DF5086D0">
      <w:start w:val="1"/>
      <w:numFmt w:val="bullet"/>
      <w:lvlText w:val="o"/>
      <w:lvlJc w:val="left"/>
      <w:pPr>
        <w:ind w:left="5501"/>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63007CCA">
      <w:start w:val="1"/>
      <w:numFmt w:val="bullet"/>
      <w:lvlText w:val="▪"/>
      <w:lvlJc w:val="left"/>
      <w:pPr>
        <w:ind w:left="6221"/>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10" w15:restartNumberingAfterBreak="0">
    <w:nsid w:val="4569199F"/>
    <w:multiLevelType w:val="hybridMultilevel"/>
    <w:tmpl w:val="45EE073A"/>
    <w:lvl w:ilvl="0" w:tplc="9D58D538">
      <w:start w:val="1"/>
      <w:numFmt w:val="decimal"/>
      <w:lvlText w:val="%1."/>
      <w:lvlJc w:val="left"/>
      <w:pPr>
        <w:ind w:left="819"/>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6BD0A606">
      <w:start w:val="1"/>
      <w:numFmt w:val="lowerLetter"/>
      <w:lvlText w:val="%2"/>
      <w:lvlJc w:val="left"/>
      <w:pPr>
        <w:ind w:left="112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BE0EA4F8">
      <w:start w:val="1"/>
      <w:numFmt w:val="lowerRoman"/>
      <w:lvlText w:val="%3"/>
      <w:lvlJc w:val="left"/>
      <w:pPr>
        <w:ind w:left="184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64FCB42A">
      <w:start w:val="1"/>
      <w:numFmt w:val="decimal"/>
      <w:lvlText w:val="%4"/>
      <w:lvlJc w:val="left"/>
      <w:pPr>
        <w:ind w:left="256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4DDEA3CC">
      <w:start w:val="1"/>
      <w:numFmt w:val="lowerLetter"/>
      <w:lvlText w:val="%5"/>
      <w:lvlJc w:val="left"/>
      <w:pPr>
        <w:ind w:left="328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43B02C6C">
      <w:start w:val="1"/>
      <w:numFmt w:val="lowerRoman"/>
      <w:lvlText w:val="%6"/>
      <w:lvlJc w:val="left"/>
      <w:pPr>
        <w:ind w:left="400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8E722C2A">
      <w:start w:val="1"/>
      <w:numFmt w:val="decimal"/>
      <w:lvlText w:val="%7"/>
      <w:lvlJc w:val="left"/>
      <w:pPr>
        <w:ind w:left="472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A686DFDC">
      <w:start w:val="1"/>
      <w:numFmt w:val="lowerLetter"/>
      <w:lvlText w:val="%8"/>
      <w:lvlJc w:val="left"/>
      <w:pPr>
        <w:ind w:left="544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7D521BFE">
      <w:start w:val="1"/>
      <w:numFmt w:val="lowerRoman"/>
      <w:lvlText w:val="%9"/>
      <w:lvlJc w:val="left"/>
      <w:pPr>
        <w:ind w:left="616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11" w15:restartNumberingAfterBreak="0">
    <w:nsid w:val="60921F53"/>
    <w:multiLevelType w:val="hybridMultilevel"/>
    <w:tmpl w:val="B37E8948"/>
    <w:lvl w:ilvl="0" w:tplc="1DB6271C">
      <w:start w:val="1"/>
      <w:numFmt w:val="bullet"/>
      <w:lvlText w:val="•"/>
      <w:lvlJc w:val="left"/>
      <w:pPr>
        <w:ind w:left="51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EA123108">
      <w:start w:val="1"/>
      <w:numFmt w:val="bullet"/>
      <w:lvlText w:val="o"/>
      <w:lvlJc w:val="left"/>
      <w:pPr>
        <w:ind w:left="1216"/>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80861EB0">
      <w:start w:val="1"/>
      <w:numFmt w:val="bullet"/>
      <w:lvlText w:val="▪"/>
      <w:lvlJc w:val="left"/>
      <w:pPr>
        <w:ind w:left="1936"/>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B05A0C00">
      <w:start w:val="1"/>
      <w:numFmt w:val="bullet"/>
      <w:lvlText w:val="•"/>
      <w:lvlJc w:val="left"/>
      <w:pPr>
        <w:ind w:left="265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A3DEF1D2">
      <w:start w:val="1"/>
      <w:numFmt w:val="bullet"/>
      <w:lvlText w:val="o"/>
      <w:lvlJc w:val="left"/>
      <w:pPr>
        <w:ind w:left="3376"/>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9BE8A3D4">
      <w:start w:val="1"/>
      <w:numFmt w:val="bullet"/>
      <w:lvlText w:val="▪"/>
      <w:lvlJc w:val="left"/>
      <w:pPr>
        <w:ind w:left="4096"/>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9C2A5DA6">
      <w:start w:val="1"/>
      <w:numFmt w:val="bullet"/>
      <w:lvlText w:val="•"/>
      <w:lvlJc w:val="left"/>
      <w:pPr>
        <w:ind w:left="481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18421B7C">
      <w:start w:val="1"/>
      <w:numFmt w:val="bullet"/>
      <w:lvlText w:val="o"/>
      <w:lvlJc w:val="left"/>
      <w:pPr>
        <w:ind w:left="5536"/>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C1EE4B80">
      <w:start w:val="1"/>
      <w:numFmt w:val="bullet"/>
      <w:lvlText w:val="▪"/>
      <w:lvlJc w:val="left"/>
      <w:pPr>
        <w:ind w:left="6256"/>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12" w15:restartNumberingAfterBreak="0">
    <w:nsid w:val="62EB301E"/>
    <w:multiLevelType w:val="hybridMultilevel"/>
    <w:tmpl w:val="3496A80C"/>
    <w:lvl w:ilvl="0" w:tplc="86084EFC">
      <w:start w:val="1"/>
      <w:numFmt w:val="bullet"/>
      <w:lvlText w:val="•"/>
      <w:lvlJc w:val="left"/>
      <w:pPr>
        <w:ind w:left="96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9F18009C">
      <w:start w:val="1"/>
      <w:numFmt w:val="bullet"/>
      <w:lvlText w:val="o"/>
      <w:lvlJc w:val="left"/>
      <w:pPr>
        <w:ind w:left="161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E180A556">
      <w:start w:val="1"/>
      <w:numFmt w:val="bullet"/>
      <w:lvlText w:val="▪"/>
      <w:lvlJc w:val="left"/>
      <w:pPr>
        <w:ind w:left="233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4434DC12">
      <w:start w:val="1"/>
      <w:numFmt w:val="bullet"/>
      <w:lvlText w:val="•"/>
      <w:lvlJc w:val="left"/>
      <w:pPr>
        <w:ind w:left="305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224E91EA">
      <w:start w:val="1"/>
      <w:numFmt w:val="bullet"/>
      <w:lvlText w:val="o"/>
      <w:lvlJc w:val="left"/>
      <w:pPr>
        <w:ind w:left="377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605647D4">
      <w:start w:val="1"/>
      <w:numFmt w:val="bullet"/>
      <w:lvlText w:val="▪"/>
      <w:lvlJc w:val="left"/>
      <w:pPr>
        <w:ind w:left="449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ED2C515C">
      <w:start w:val="1"/>
      <w:numFmt w:val="bullet"/>
      <w:lvlText w:val="•"/>
      <w:lvlJc w:val="left"/>
      <w:pPr>
        <w:ind w:left="521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9A4A6E7E">
      <w:start w:val="1"/>
      <w:numFmt w:val="bullet"/>
      <w:lvlText w:val="o"/>
      <w:lvlJc w:val="left"/>
      <w:pPr>
        <w:ind w:left="593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53F444BA">
      <w:start w:val="1"/>
      <w:numFmt w:val="bullet"/>
      <w:lvlText w:val="▪"/>
      <w:lvlJc w:val="left"/>
      <w:pPr>
        <w:ind w:left="665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13" w15:restartNumberingAfterBreak="0">
    <w:nsid w:val="67E91DC9"/>
    <w:multiLevelType w:val="hybridMultilevel"/>
    <w:tmpl w:val="DC52AFCC"/>
    <w:lvl w:ilvl="0" w:tplc="B1F6CE98">
      <w:start w:val="1"/>
      <w:numFmt w:val="bullet"/>
      <w:lvlText w:val="•"/>
      <w:lvlJc w:val="left"/>
      <w:pPr>
        <w:ind w:left="85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5478EB96">
      <w:start w:val="1"/>
      <w:numFmt w:val="bullet"/>
      <w:lvlText w:val="o"/>
      <w:lvlJc w:val="left"/>
      <w:pPr>
        <w:ind w:left="1126"/>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93B05178">
      <w:start w:val="1"/>
      <w:numFmt w:val="bullet"/>
      <w:lvlText w:val="▪"/>
      <w:lvlJc w:val="left"/>
      <w:pPr>
        <w:ind w:left="1846"/>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F1ECB34C">
      <w:start w:val="1"/>
      <w:numFmt w:val="bullet"/>
      <w:lvlText w:val="•"/>
      <w:lvlJc w:val="left"/>
      <w:pPr>
        <w:ind w:left="256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E6E6B290">
      <w:start w:val="1"/>
      <w:numFmt w:val="bullet"/>
      <w:lvlText w:val="o"/>
      <w:lvlJc w:val="left"/>
      <w:pPr>
        <w:ind w:left="3286"/>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B5505DF8">
      <w:start w:val="1"/>
      <w:numFmt w:val="bullet"/>
      <w:lvlText w:val="▪"/>
      <w:lvlJc w:val="left"/>
      <w:pPr>
        <w:ind w:left="4006"/>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47166C9C">
      <w:start w:val="1"/>
      <w:numFmt w:val="bullet"/>
      <w:lvlText w:val="•"/>
      <w:lvlJc w:val="left"/>
      <w:pPr>
        <w:ind w:left="472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1F2AF2B6">
      <w:start w:val="1"/>
      <w:numFmt w:val="bullet"/>
      <w:lvlText w:val="o"/>
      <w:lvlJc w:val="left"/>
      <w:pPr>
        <w:ind w:left="5446"/>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C9042F78">
      <w:start w:val="1"/>
      <w:numFmt w:val="bullet"/>
      <w:lvlText w:val="▪"/>
      <w:lvlJc w:val="left"/>
      <w:pPr>
        <w:ind w:left="6166"/>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14" w15:restartNumberingAfterBreak="0">
    <w:nsid w:val="72963839"/>
    <w:multiLevelType w:val="hybridMultilevel"/>
    <w:tmpl w:val="22A67D24"/>
    <w:lvl w:ilvl="0" w:tplc="691E2DFC">
      <w:start w:val="1"/>
      <w:numFmt w:val="decimal"/>
      <w:lvlText w:val="%1."/>
      <w:lvlJc w:val="left"/>
      <w:pPr>
        <w:ind w:left="11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81CC5DC">
      <w:start w:val="1"/>
      <w:numFmt w:val="lowerLetter"/>
      <w:lvlText w:val="%2"/>
      <w:lvlJc w:val="left"/>
      <w:pPr>
        <w:ind w:left="14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DA4914C">
      <w:start w:val="1"/>
      <w:numFmt w:val="lowerRoman"/>
      <w:lvlText w:val="%3"/>
      <w:lvlJc w:val="left"/>
      <w:pPr>
        <w:ind w:left="21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DBEEE5E">
      <w:start w:val="1"/>
      <w:numFmt w:val="decimal"/>
      <w:lvlText w:val="%4"/>
      <w:lvlJc w:val="left"/>
      <w:pPr>
        <w:ind w:left="28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CA03EF6">
      <w:start w:val="1"/>
      <w:numFmt w:val="lowerLetter"/>
      <w:lvlText w:val="%5"/>
      <w:lvlJc w:val="left"/>
      <w:pPr>
        <w:ind w:left="35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FACD6AA">
      <w:start w:val="1"/>
      <w:numFmt w:val="lowerRoman"/>
      <w:lvlText w:val="%6"/>
      <w:lvlJc w:val="left"/>
      <w:pPr>
        <w:ind w:left="42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3064706">
      <w:start w:val="1"/>
      <w:numFmt w:val="decimal"/>
      <w:lvlText w:val="%7"/>
      <w:lvlJc w:val="left"/>
      <w:pPr>
        <w:ind w:left="50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3189EA2">
      <w:start w:val="1"/>
      <w:numFmt w:val="lowerLetter"/>
      <w:lvlText w:val="%8"/>
      <w:lvlJc w:val="left"/>
      <w:pPr>
        <w:ind w:left="57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2EA6432">
      <w:start w:val="1"/>
      <w:numFmt w:val="lowerRoman"/>
      <w:lvlText w:val="%9"/>
      <w:lvlJc w:val="left"/>
      <w:pPr>
        <w:ind w:left="64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5"/>
  </w:num>
  <w:num w:numId="2">
    <w:abstractNumId w:val="9"/>
  </w:num>
  <w:num w:numId="3">
    <w:abstractNumId w:val="13"/>
  </w:num>
  <w:num w:numId="4">
    <w:abstractNumId w:val="0"/>
  </w:num>
  <w:num w:numId="5">
    <w:abstractNumId w:val="14"/>
  </w:num>
  <w:num w:numId="6">
    <w:abstractNumId w:val="10"/>
  </w:num>
  <w:num w:numId="7">
    <w:abstractNumId w:val="1"/>
  </w:num>
  <w:num w:numId="8">
    <w:abstractNumId w:val="2"/>
  </w:num>
  <w:num w:numId="9">
    <w:abstractNumId w:val="12"/>
  </w:num>
  <w:num w:numId="10">
    <w:abstractNumId w:val="11"/>
  </w:num>
  <w:num w:numId="11">
    <w:abstractNumId w:val="7"/>
  </w:num>
  <w:num w:numId="12">
    <w:abstractNumId w:val="4"/>
  </w:num>
  <w:num w:numId="13">
    <w:abstractNumId w:val="3"/>
  </w:num>
  <w:num w:numId="14">
    <w:abstractNumId w:val="8"/>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687"/>
    <w:rsid w:val="001A6687"/>
    <w:rsid w:val="00236029"/>
    <w:rsid w:val="00397AD8"/>
    <w:rsid w:val="004D2D09"/>
    <w:rsid w:val="004F35DA"/>
    <w:rsid w:val="0056201E"/>
    <w:rsid w:val="005C0682"/>
    <w:rsid w:val="00834867"/>
    <w:rsid w:val="009A4750"/>
    <w:rsid w:val="00D56CBF"/>
    <w:rsid w:val="00E5187D"/>
    <w:rsid w:val="00EA4C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0BD76"/>
  <w15:docId w15:val="{5707615F-51CC-485E-BF6B-379369404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after="63" w:line="228" w:lineRule="auto"/>
      <w:ind w:left="502" w:right="593" w:hanging="10"/>
      <w:jc w:val="both"/>
    </w:pPr>
    <w:rPr>
      <w:rFonts w:ascii="Calibri" w:eastAsia="Calibri" w:hAnsi="Calibri" w:cs="Calibri"/>
      <w:color w:val="000000"/>
      <w:sz w:val="22"/>
    </w:rPr>
  </w:style>
  <w:style w:type="paragraph" w:styleId="1">
    <w:name w:val="heading 1"/>
    <w:next w:val="a"/>
    <w:link w:val="10"/>
    <w:uiPriority w:val="9"/>
    <w:qFormat/>
    <w:pPr>
      <w:keepNext/>
      <w:keepLines/>
      <w:spacing w:after="0" w:line="259" w:lineRule="auto"/>
      <w:ind w:left="927" w:hanging="10"/>
      <w:jc w:val="center"/>
      <w:outlineLvl w:val="0"/>
    </w:pPr>
    <w:rPr>
      <w:rFonts w:ascii="Calibri" w:eastAsia="Calibri" w:hAnsi="Calibri" w:cs="Calibri"/>
      <w:b/>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Calibri" w:eastAsia="Calibri" w:hAnsi="Calibri" w:cs="Calibri"/>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12</Pages>
  <Words>4726</Words>
  <Characters>26943</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Кро</dc:creator>
  <cp:keywords/>
  <cp:lastModifiedBy>Павел</cp:lastModifiedBy>
  <cp:revision>5</cp:revision>
  <dcterms:created xsi:type="dcterms:W3CDTF">2025-04-03T08:29:00Z</dcterms:created>
  <dcterms:modified xsi:type="dcterms:W3CDTF">2026-03-02T09:00:00Z</dcterms:modified>
</cp:coreProperties>
</file>